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总评公布</w:t>
      </w:r>
      <w:r>
        <w:rPr>
          <w:rFonts w:hint="eastAsia"/>
          <w:b/>
          <w:bCs/>
          <w:sz w:val="32"/>
          <w:szCs w:val="32"/>
        </w:rPr>
        <w:t>环节操作说明</w:t>
      </w: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总评公布</w:t>
      </w:r>
      <w:r>
        <w:rPr>
          <w:rFonts w:hint="eastAsia"/>
          <w:b/>
          <w:bCs/>
          <w:sz w:val="32"/>
          <w:szCs w:val="32"/>
        </w:rPr>
        <w:t>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学院管理员公布自动总评</w:t>
      </w:r>
      <w:r>
        <w:rPr>
          <w:rFonts w:hint="eastAsia" w:ascii="宋体" w:hAnsi="宋体" w:eastAsia="宋体"/>
          <w:sz w:val="28"/>
          <w:szCs w:val="28"/>
          <w:highlight w:val="yellow"/>
        </w:rPr>
        <w:t>成绩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</w:rPr>
      </w:pP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学院管理员</w:t>
      </w:r>
      <w:r>
        <w:rPr>
          <w:rFonts w:hint="eastAsia" w:ascii="宋体" w:hAnsi="宋体" w:eastAsia="宋体"/>
          <w:b/>
          <w:sz w:val="28"/>
          <w:szCs w:val="28"/>
        </w:rPr>
        <w:t>公布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自动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总评</w:t>
      </w:r>
      <w:r>
        <w:rPr>
          <w:rFonts w:hint="eastAsia" w:ascii="宋体" w:hAnsi="宋体" w:eastAsia="宋体"/>
          <w:b/>
          <w:sz w:val="28"/>
          <w:szCs w:val="28"/>
        </w:rPr>
        <w:t>成绩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具体操作:</w:t>
      </w:r>
    </w:p>
    <w:p>
      <w:pPr>
        <w:ind w:firstLine="560" w:firstLineChars="200"/>
      </w:pPr>
      <w:r>
        <w:rPr>
          <w:rFonts w:hint="eastAsia" w:ascii="宋体" w:hAnsi="宋体" w:eastAsia="宋体"/>
          <w:sz w:val="28"/>
          <w:szCs w:val="28"/>
        </w:rPr>
        <w:t>选择左侧模块</w:t>
      </w:r>
      <w:r>
        <w:rPr>
          <w:rFonts w:hint="eastAsia" w:ascii="宋体" w:hAnsi="宋体" w:eastAsia="宋体"/>
          <w:sz w:val="28"/>
          <w:szCs w:val="28"/>
          <w:highlight w:val="yellow"/>
        </w:rPr>
        <w:t>评分管理</w:t>
      </w:r>
      <w:r>
        <w:rPr>
          <w:rFonts w:hint="eastAsia" w:ascii="宋体" w:hAnsi="宋体" w:eastAsia="宋体"/>
          <w:sz w:val="28"/>
          <w:szCs w:val="28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总评</w:t>
      </w:r>
      <w:r>
        <w:rPr>
          <w:rFonts w:hint="eastAsia" w:ascii="宋体" w:hAnsi="宋体" w:eastAsia="宋体"/>
          <w:sz w:val="28"/>
          <w:szCs w:val="28"/>
        </w:rPr>
        <w:t>--</w:t>
      </w:r>
      <w:r>
        <w:rPr>
          <w:rFonts w:hint="eastAsia" w:ascii="宋体" w:hAnsi="宋体" w:eastAsia="宋体"/>
          <w:sz w:val="28"/>
          <w:szCs w:val="28"/>
          <w:highlight w:val="yellow"/>
        </w:rPr>
        <w:t>查看总评成绩</w:t>
      </w:r>
      <w:r>
        <w:rPr>
          <w:rFonts w:hint="eastAsia" w:ascii="宋体" w:hAnsi="宋体" w:eastAsia="宋体"/>
          <w:sz w:val="28"/>
          <w:szCs w:val="28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</w:rPr>
        <w:t>批量公布总评成绩</w:t>
      </w:r>
      <w:r>
        <w:rPr>
          <w:rFonts w:hint="eastAsia" w:ascii="宋体" w:hAnsi="宋体" w:eastAsia="宋体"/>
          <w:sz w:val="28"/>
          <w:szCs w:val="28"/>
        </w:rPr>
        <w:t>，勾选需要公布的课程点击批量发布总评成绩，选择公布选中，选择需要公布的类型，点击。</w:t>
      </w:r>
    </w:p>
    <w:p>
      <w:pPr>
        <w:spacing w:line="360" w:lineRule="auto"/>
        <w:rPr>
          <w:rFonts w:ascii="宋体" w:hAnsi="宋体" w:eastAsia="宋体"/>
          <w:b/>
          <w:sz w:val="28"/>
          <w:szCs w:val="28"/>
        </w:rPr>
      </w:pPr>
      <w:r>
        <w:drawing>
          <wp:inline distT="0" distB="0" distL="114300" distR="114300">
            <wp:extent cx="5262880" cy="2722880"/>
            <wp:effectExtent l="0" t="0" r="13970" b="127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Cs w:val="21"/>
        </w:rPr>
      </w:pPr>
      <w:r>
        <w:drawing>
          <wp:inline distT="0" distB="0" distL="114300" distR="114300">
            <wp:extent cx="5262880" cy="2722880"/>
            <wp:effectExtent l="0" t="0" r="13970" b="127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点击确认后会显示已公布以及总评分数：</w:t>
      </w:r>
    </w:p>
    <w:p>
      <w:r>
        <w:drawing>
          <wp:inline distT="0" distB="0" distL="114300" distR="114300">
            <wp:extent cx="5262880" cy="2722880"/>
            <wp:effectExtent l="0" t="0" r="13970" b="127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4B52E6"/>
    <w:rsid w:val="001200B2"/>
    <w:rsid w:val="00210098"/>
    <w:rsid w:val="00235389"/>
    <w:rsid w:val="0029139E"/>
    <w:rsid w:val="00330C73"/>
    <w:rsid w:val="00361B63"/>
    <w:rsid w:val="00387821"/>
    <w:rsid w:val="004A1C29"/>
    <w:rsid w:val="004B52E6"/>
    <w:rsid w:val="00570D02"/>
    <w:rsid w:val="005E32C3"/>
    <w:rsid w:val="00684787"/>
    <w:rsid w:val="006B3140"/>
    <w:rsid w:val="00786895"/>
    <w:rsid w:val="007B3628"/>
    <w:rsid w:val="00841274"/>
    <w:rsid w:val="008F61BF"/>
    <w:rsid w:val="0093294C"/>
    <w:rsid w:val="009843E7"/>
    <w:rsid w:val="0099067E"/>
    <w:rsid w:val="009B11F9"/>
    <w:rsid w:val="009C2BEC"/>
    <w:rsid w:val="009C3C53"/>
    <w:rsid w:val="009D7EED"/>
    <w:rsid w:val="00A46057"/>
    <w:rsid w:val="00A63636"/>
    <w:rsid w:val="00AA2C76"/>
    <w:rsid w:val="00AB207F"/>
    <w:rsid w:val="00AC7461"/>
    <w:rsid w:val="00AE24AA"/>
    <w:rsid w:val="00B620A2"/>
    <w:rsid w:val="00B85C3F"/>
    <w:rsid w:val="00B9233F"/>
    <w:rsid w:val="00C00496"/>
    <w:rsid w:val="00C6428C"/>
    <w:rsid w:val="00D03F31"/>
    <w:rsid w:val="00D140BE"/>
    <w:rsid w:val="00DB6A7D"/>
    <w:rsid w:val="00DE624F"/>
    <w:rsid w:val="00E433CA"/>
    <w:rsid w:val="00F30E98"/>
    <w:rsid w:val="00F92A46"/>
    <w:rsid w:val="0FFF1232"/>
    <w:rsid w:val="143A2D06"/>
    <w:rsid w:val="15DB629E"/>
    <w:rsid w:val="1F371C66"/>
    <w:rsid w:val="331911F0"/>
    <w:rsid w:val="48541C19"/>
    <w:rsid w:val="594E056A"/>
    <w:rsid w:val="5B9A018F"/>
    <w:rsid w:val="65A768F0"/>
    <w:rsid w:val="6AB54A29"/>
    <w:rsid w:val="6BE528FF"/>
    <w:rsid w:val="776D1EB5"/>
    <w:rsid w:val="78C916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203864" w:themeColor="accent1" w:themeShade="80"/>
      <w:sz w:val="24"/>
      <w:szCs w:val="32"/>
    </w:rPr>
  </w:style>
  <w:style w:type="paragraph" w:styleId="3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Lines="50" w:afterLines="50"/>
      <w:outlineLvl w:val="2"/>
    </w:pPr>
    <w:rPr>
      <w:rFonts w:ascii="Times New Roman" w:hAnsi="Times New Roman" w:eastAsia="宋体"/>
      <w:b/>
      <w:bCs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Char"/>
    <w:basedOn w:val="8"/>
    <w:link w:val="2"/>
    <w:semiHidden/>
    <w:qFormat/>
    <w:uiPriority w:val="9"/>
    <w:rPr>
      <w:rFonts w:eastAsia="微软雅黑" w:asciiTheme="majorHAnsi" w:hAnsiTheme="majorHAnsi" w:cstheme="majorBidi"/>
      <w:b/>
      <w:bCs/>
      <w:color w:val="203864" w:themeColor="accent1" w:themeShade="80"/>
      <w:sz w:val="24"/>
      <w:szCs w:val="32"/>
    </w:rPr>
  </w:style>
  <w:style w:type="character" w:customStyle="1" w:styleId="10">
    <w:name w:val="标题 3 Char"/>
    <w:basedOn w:val="8"/>
    <w:link w:val="3"/>
    <w:semiHidden/>
    <w:qFormat/>
    <w:uiPriority w:val="9"/>
    <w:rPr>
      <w:rFonts w:ascii="Times New Roman" w:hAnsi="Times New Roman" w:eastAsia="宋体"/>
      <w:b/>
      <w:bCs/>
      <w:szCs w:val="32"/>
    </w:rPr>
  </w:style>
  <w:style w:type="character" w:customStyle="1" w:styleId="11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143</Characters>
  <Lines>6</Lines>
  <Paragraphs>1</Paragraphs>
  <TotalTime>3</TotalTime>
  <ScaleCrop>false</ScaleCrop>
  <LinksUpToDate>false</LinksUpToDate>
  <CharactersWithSpaces>143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2022-02-23T02:28:00Z</dcterms:created>
  <dc:creator>凌 基豪</dc:creator>
  <cp:lastModifiedBy>Je t'aime toujours</cp:lastModifiedBy>
  <dcterms:modified xsi:type="dcterms:W3CDTF">2022-11-10T08:13:56Z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F2DB5E623ACF435FB02F6A3513E62A79</vt:lpwstr>
  </property>
</Properties>
</file>