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FFC" w:rsidRDefault="00DD66BA">
      <w:pPr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</w:pPr>
      <w:r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>MKT389 201930</w:t>
      </w:r>
      <w:r w:rsidR="00894FFC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>B Additional Assignment</w:t>
      </w:r>
    </w:p>
    <w:p w:rsidR="00894FFC" w:rsidRPr="00894FFC" w:rsidRDefault="00873B32" w:rsidP="00894FFC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Value: 30 marks -</w:t>
      </w:r>
      <w:r w:rsidR="00894FFC" w:rsidRPr="00894FFC">
        <w:rPr>
          <w:b/>
          <w:bCs/>
          <w:sz w:val="24"/>
          <w:szCs w:val="24"/>
        </w:rPr>
        <w:t xml:space="preserve"> Pass/Fail</w:t>
      </w:r>
    </w:p>
    <w:p w:rsidR="00894FFC" w:rsidRPr="006B4E29" w:rsidRDefault="00C21403" w:rsidP="00894FFC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Due date: </w:t>
      </w:r>
      <w:r w:rsidR="00DD66BA">
        <w:rPr>
          <w:b/>
          <w:bCs/>
          <w:sz w:val="24"/>
          <w:szCs w:val="24"/>
        </w:rPr>
        <w:t>9</w:t>
      </w:r>
      <w:r w:rsidR="00DD66BA" w:rsidRPr="00DD66BA">
        <w:rPr>
          <w:b/>
          <w:bCs/>
          <w:sz w:val="24"/>
          <w:szCs w:val="24"/>
          <w:vertAlign w:val="superscript"/>
        </w:rPr>
        <w:t>th</w:t>
      </w:r>
      <w:r w:rsidR="00DD66BA">
        <w:rPr>
          <w:b/>
          <w:bCs/>
          <w:sz w:val="24"/>
          <w:szCs w:val="24"/>
        </w:rPr>
        <w:t xml:space="preserve"> September</w:t>
      </w:r>
      <w:r w:rsidR="005754A0">
        <w:rPr>
          <w:b/>
          <w:bCs/>
          <w:sz w:val="24"/>
          <w:szCs w:val="24"/>
        </w:rPr>
        <w:t xml:space="preserve"> 2019</w:t>
      </w:r>
      <w:r w:rsidR="006B4E29">
        <w:rPr>
          <w:b/>
          <w:bCs/>
          <w:sz w:val="24"/>
          <w:szCs w:val="24"/>
        </w:rPr>
        <w:br/>
        <w:t xml:space="preserve">Submit by email to: </w:t>
      </w:r>
      <w:r w:rsidR="006B4E29" w:rsidRPr="006B4E29">
        <w:rPr>
          <w:b/>
          <w:bCs/>
          <w:sz w:val="24"/>
          <w:szCs w:val="24"/>
        </w:rPr>
        <w:t>edunlop@csu.edu.au</w:t>
      </w:r>
      <w:bookmarkStart w:id="0" w:name="_GoBack"/>
      <w:bookmarkEnd w:id="0"/>
    </w:p>
    <w:p w:rsidR="00894FFC" w:rsidRDefault="00894FFC" w:rsidP="00894FFC">
      <w:p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 w:rsidRPr="00894FFC">
        <w:rPr>
          <w:b/>
          <w:sz w:val="24"/>
          <w:szCs w:val="24"/>
        </w:rPr>
        <w:t>Length: 2000 words</w:t>
      </w:r>
      <w:r w:rsidRPr="00894FFC">
        <w:rPr>
          <w:b/>
          <w:sz w:val="24"/>
          <w:szCs w:val="24"/>
        </w:rPr>
        <w:br/>
      </w:r>
      <w:r w:rsidRPr="00894FFC">
        <w:rPr>
          <w:rFonts w:eastAsia="Times New Roman" w:cs="Arial"/>
          <w:b/>
          <w:bCs/>
          <w:sz w:val="24"/>
          <w:szCs w:val="24"/>
          <w:lang w:eastAsia="en-AU"/>
        </w:rPr>
        <w:br/>
        <w:t>Task</w:t>
      </w:r>
      <w:proofErr w:type="gramStart"/>
      <w:r w:rsidRPr="00894FFC">
        <w:rPr>
          <w:rFonts w:eastAsia="Times New Roman" w:cs="Arial"/>
          <w:b/>
          <w:bCs/>
          <w:sz w:val="24"/>
          <w:szCs w:val="24"/>
          <w:lang w:eastAsia="en-AU"/>
        </w:rPr>
        <w:t>:</w:t>
      </w:r>
      <w:proofErr w:type="gramEnd"/>
      <w:r w:rsidRPr="00894FFC">
        <w:rPr>
          <w:rFonts w:eastAsia="Times New Roman" w:cs="Arial"/>
          <w:b/>
          <w:bCs/>
          <w:sz w:val="24"/>
          <w:szCs w:val="24"/>
          <w:lang w:eastAsia="en-AU"/>
        </w:rPr>
        <w:br/>
      </w:r>
      <w:r w:rsidR="00A26AF6">
        <w:rPr>
          <w:rFonts w:eastAsia="Times New Roman" w:cs="Arial"/>
          <w:bCs/>
          <w:sz w:val="24"/>
          <w:szCs w:val="24"/>
          <w:lang w:eastAsia="en-AU"/>
        </w:rPr>
        <w:t xml:space="preserve">“Growth is essential for an organisation’s survival”. </w:t>
      </w:r>
    </w:p>
    <w:p w:rsidR="009F327D" w:rsidRPr="00274E48" w:rsidRDefault="00274E48" w:rsidP="00274E4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 w:rsidRPr="00274E48">
        <w:rPr>
          <w:rFonts w:eastAsia="Times New Roman" w:cs="Arial"/>
          <w:bCs/>
          <w:sz w:val="24"/>
          <w:szCs w:val="24"/>
          <w:lang w:eastAsia="en-AU"/>
        </w:rPr>
        <w:t xml:space="preserve">Discuss how the market development strategies of a) new geographic markets, b) new market segments, and c) new marketing channels, can help a company to achieve growth with existing product lines. </w:t>
      </w:r>
    </w:p>
    <w:p w:rsidR="00274E48" w:rsidRPr="00274E48" w:rsidRDefault="00274E48" w:rsidP="00274E4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  <w:r>
        <w:rPr>
          <w:rFonts w:eastAsia="Times New Roman" w:cs="Arial"/>
          <w:bCs/>
          <w:sz w:val="24"/>
          <w:szCs w:val="24"/>
          <w:lang w:eastAsia="en-AU"/>
        </w:rPr>
        <w:t xml:space="preserve">Choose a company and explain how they have used one of the above market development strategies to achieve growth. </w:t>
      </w:r>
    </w:p>
    <w:p w:rsidR="009F327D" w:rsidRPr="009F327D" w:rsidRDefault="009F327D" w:rsidP="009F327D">
      <w:pPr>
        <w:autoSpaceDE w:val="0"/>
        <w:autoSpaceDN w:val="0"/>
        <w:adjustRightInd w:val="0"/>
        <w:rPr>
          <w:sz w:val="24"/>
          <w:szCs w:val="24"/>
        </w:rPr>
      </w:pPr>
      <w:r w:rsidRPr="009F327D">
        <w:rPr>
          <w:rFonts w:eastAsia="Times New Roman" w:cs="Arial"/>
          <w:b/>
          <w:bCs/>
          <w:sz w:val="24"/>
          <w:szCs w:val="24"/>
          <w:lang w:eastAsia="en-AU"/>
        </w:rPr>
        <w:t>Additional Information</w:t>
      </w:r>
      <w:proofErr w:type="gramStart"/>
      <w:r w:rsidRPr="009F327D">
        <w:rPr>
          <w:rFonts w:eastAsia="Times New Roman" w:cs="Arial"/>
          <w:b/>
          <w:bCs/>
          <w:sz w:val="24"/>
          <w:szCs w:val="24"/>
          <w:lang w:eastAsia="en-AU"/>
        </w:rPr>
        <w:t>:</w:t>
      </w:r>
      <w:proofErr w:type="gramEnd"/>
      <w:r w:rsidRPr="009F327D">
        <w:rPr>
          <w:rFonts w:eastAsia="Times New Roman" w:cs="Arial"/>
          <w:b/>
          <w:bCs/>
          <w:sz w:val="24"/>
          <w:szCs w:val="24"/>
          <w:lang w:eastAsia="en-AU"/>
        </w:rPr>
        <w:br/>
      </w:r>
      <w:r w:rsidRPr="009F327D">
        <w:rPr>
          <w:sz w:val="24"/>
          <w:szCs w:val="24"/>
        </w:rPr>
        <w:t>Students should first dr</w:t>
      </w:r>
      <w:r w:rsidR="00A26AF6">
        <w:rPr>
          <w:sz w:val="24"/>
          <w:szCs w:val="24"/>
        </w:rPr>
        <w:t>aw on information from Chapter 8 of the textbook</w:t>
      </w:r>
      <w:r w:rsidR="007331BA">
        <w:rPr>
          <w:sz w:val="24"/>
          <w:szCs w:val="24"/>
        </w:rPr>
        <w:t xml:space="preserve"> (Strategic Marketing; decision making and planning. Reed, 2015)</w:t>
      </w:r>
      <w:r w:rsidRPr="009F327D">
        <w:rPr>
          <w:sz w:val="24"/>
          <w:szCs w:val="24"/>
        </w:rPr>
        <w:t xml:space="preserve">, and then undertake wider reading from other related textbooks and online sources. Students </w:t>
      </w:r>
      <w:r w:rsidR="00DD66BA">
        <w:rPr>
          <w:sz w:val="24"/>
          <w:szCs w:val="24"/>
        </w:rPr>
        <w:t>MUST use a range of resources (8</w:t>
      </w:r>
      <w:r w:rsidRPr="009F327D">
        <w:rPr>
          <w:sz w:val="24"/>
          <w:szCs w:val="24"/>
        </w:rPr>
        <w:t xml:space="preserve"> references minimum) in addressing this essay. The essay must be appropriately referenced using APA6th referencing style – this includes both in-text references and a reference list.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Reference requirements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Use at least eight (8) reference sources in total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ALL texts must be of academic standard, such as a journal article, text book, text book</w:t>
      </w:r>
      <w:r>
        <w:rPr>
          <w:rFonts w:cstheme="minorHAnsi"/>
          <w:sz w:val="24"/>
          <w:szCs w:val="24"/>
        </w:rPr>
        <w:t xml:space="preserve"> </w:t>
      </w:r>
      <w:r w:rsidRPr="00DD66BA">
        <w:rPr>
          <w:rFonts w:cstheme="minorHAnsi"/>
          <w:sz w:val="24"/>
          <w:szCs w:val="24"/>
        </w:rPr>
        <w:t>chapter or conference paper proceeding. Assess the quality of content in web sources very</w:t>
      </w:r>
      <w:r>
        <w:rPr>
          <w:rFonts w:cstheme="minorHAnsi"/>
          <w:sz w:val="24"/>
          <w:szCs w:val="24"/>
        </w:rPr>
        <w:t xml:space="preserve"> </w:t>
      </w:r>
      <w:r w:rsidRPr="00DD66BA">
        <w:rPr>
          <w:rFonts w:cstheme="minorHAnsi"/>
          <w:sz w:val="24"/>
          <w:szCs w:val="24"/>
        </w:rPr>
        <w:t>carefully. In general, website references are unlikely to provide reliable, researched</w:t>
      </w:r>
      <w:r>
        <w:rPr>
          <w:rFonts w:cstheme="minorHAnsi"/>
          <w:sz w:val="24"/>
          <w:szCs w:val="24"/>
        </w:rPr>
        <w:t xml:space="preserve"> </w:t>
      </w:r>
      <w:r w:rsidRPr="00DD66BA">
        <w:rPr>
          <w:rFonts w:cstheme="minorHAnsi"/>
          <w:sz w:val="24"/>
          <w:szCs w:val="24"/>
        </w:rPr>
        <w:t>information suitable for this task.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Do not reference Wikipedia as this is an unreliable source.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Use in-text citations to identify other people’s ideas and words. These in-text citations must</w:t>
      </w:r>
      <w:r>
        <w:rPr>
          <w:rFonts w:cstheme="minorHAnsi"/>
          <w:sz w:val="24"/>
          <w:szCs w:val="24"/>
        </w:rPr>
        <w:t xml:space="preserve"> </w:t>
      </w:r>
      <w:r w:rsidRPr="00DD66BA">
        <w:rPr>
          <w:rFonts w:cstheme="minorHAnsi"/>
          <w:sz w:val="24"/>
          <w:szCs w:val="24"/>
        </w:rPr>
        <w:t>follow the APA (6th ed.) referencing style.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Quotes must be in quotation marks and the in-text citation must include the page number.</w:t>
      </w:r>
    </w:p>
    <w:p w:rsidR="00DD66BA" w:rsidRDefault="00DD66BA" w:rsidP="00DD66B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The assessment task should be your own original work. This assessment task will be put</w:t>
      </w:r>
      <w:r>
        <w:rPr>
          <w:rFonts w:cstheme="minorHAnsi"/>
          <w:sz w:val="24"/>
          <w:szCs w:val="24"/>
        </w:rPr>
        <w:t xml:space="preserve"> </w:t>
      </w:r>
      <w:r w:rsidRPr="00DD66BA">
        <w:rPr>
          <w:rFonts w:cstheme="minorHAnsi"/>
          <w:sz w:val="24"/>
          <w:szCs w:val="24"/>
        </w:rPr>
        <w:t xml:space="preserve">through </w:t>
      </w:r>
      <w:proofErr w:type="spellStart"/>
      <w:r w:rsidRPr="00DD66BA">
        <w:rPr>
          <w:rFonts w:cstheme="minorHAnsi"/>
          <w:sz w:val="24"/>
          <w:szCs w:val="24"/>
        </w:rPr>
        <w:t>TurnItIn</w:t>
      </w:r>
      <w:proofErr w:type="spellEnd"/>
      <w:r w:rsidRPr="00DD66BA">
        <w:rPr>
          <w:rFonts w:cstheme="minorHAnsi"/>
          <w:sz w:val="24"/>
          <w:szCs w:val="24"/>
        </w:rPr>
        <w:t xml:space="preserve"> to identify plagiarism.</w:t>
      </w:r>
      <w:r w:rsidR="009F327D" w:rsidRPr="00DD66BA">
        <w:rPr>
          <w:rFonts w:cstheme="minorHAnsi"/>
          <w:sz w:val="24"/>
          <w:szCs w:val="24"/>
        </w:rPr>
        <w:br/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Report requirements</w:t>
      </w:r>
    </w:p>
    <w:p w:rsid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This assignment is to be completed in report format. Include a cover page, table of contents,</w:t>
      </w:r>
      <w:r>
        <w:rPr>
          <w:rFonts w:cstheme="minorHAnsi"/>
          <w:sz w:val="24"/>
          <w:szCs w:val="24"/>
        </w:rPr>
        <w:t xml:space="preserve"> </w:t>
      </w:r>
      <w:r w:rsidRPr="00DD66BA">
        <w:rPr>
          <w:rFonts w:cstheme="minorHAnsi"/>
          <w:sz w:val="24"/>
          <w:szCs w:val="24"/>
        </w:rPr>
        <w:t>introduction, body paragraphs, conclusion and reference list.</w:t>
      </w:r>
    </w:p>
    <w:p w:rsidR="00DD66BA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1.5 line spacing, 12 point font. Use headings, subheadings and diagrams as necessary.</w:t>
      </w:r>
    </w:p>
    <w:p w:rsidR="009F327D" w:rsidRPr="00DD66BA" w:rsidRDefault="00DD66BA" w:rsidP="00DD66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D66BA">
        <w:rPr>
          <w:rFonts w:cstheme="minorHAnsi"/>
          <w:sz w:val="24"/>
          <w:szCs w:val="24"/>
        </w:rPr>
        <w:t>• Resources and information relating to writing essays can be found at:</w:t>
      </w:r>
      <w:r>
        <w:rPr>
          <w:rFonts w:cstheme="minorHAnsi"/>
          <w:sz w:val="24"/>
          <w:szCs w:val="24"/>
        </w:rPr>
        <w:t xml:space="preserve"> </w:t>
      </w:r>
      <w:hyperlink r:id="rId5" w:history="1">
        <w:r w:rsidRPr="00D25D45">
          <w:rPr>
            <w:rStyle w:val="Hyperlink"/>
            <w:rFonts w:cstheme="minorHAnsi"/>
            <w:sz w:val="24"/>
            <w:szCs w:val="24"/>
          </w:rPr>
          <w:t>http://student.csu.edu.au/study/guidesandtips/writing-at-uni</w:t>
        </w:r>
      </w:hyperlink>
      <w:r w:rsidR="009F327D" w:rsidRPr="00DD66BA">
        <w:rPr>
          <w:rFonts w:cstheme="minorHAnsi"/>
          <w:sz w:val="24"/>
          <w:szCs w:val="24"/>
        </w:rPr>
        <w:t xml:space="preserve"> </w:t>
      </w:r>
    </w:p>
    <w:p w:rsidR="00894FFC" w:rsidRPr="00894FFC" w:rsidRDefault="00894FFC" w:rsidP="00894FFC">
      <w:pPr>
        <w:autoSpaceDE w:val="0"/>
        <w:autoSpaceDN w:val="0"/>
        <w:adjustRightInd w:val="0"/>
        <w:rPr>
          <w:rFonts w:eastAsia="Times New Roman" w:cs="Arial"/>
          <w:bCs/>
          <w:sz w:val="24"/>
          <w:szCs w:val="24"/>
          <w:lang w:eastAsia="en-AU"/>
        </w:rPr>
      </w:pPr>
    </w:p>
    <w:p w:rsidR="00841628" w:rsidRPr="008944D4" w:rsidRDefault="00841628" w:rsidP="00841628">
      <w:pPr>
        <w:spacing w:after="0" w:line="240" w:lineRule="auto"/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</w:pPr>
      <w:r w:rsidRPr="008944D4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lastRenderedPageBreak/>
        <w:t>Marking criteria</w:t>
      </w:r>
      <w:r w:rsidR="00593D18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 xml:space="preserve"> MKT389</w:t>
      </w:r>
      <w:r w:rsidR="00DD66BA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 xml:space="preserve"> 201930</w:t>
      </w:r>
      <w:r w:rsidR="009F327D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>B</w:t>
      </w:r>
      <w:r w:rsidR="008944D4">
        <w:rPr>
          <w:rFonts w:ascii="Arial" w:eastAsia="Times New Roman" w:hAnsi="Arial" w:cs="Arial"/>
          <w:b/>
          <w:bCs/>
          <w:color w:val="446688"/>
          <w:sz w:val="28"/>
          <w:szCs w:val="28"/>
          <w:lang w:eastAsia="en-AU"/>
        </w:rPr>
        <w:t xml:space="preserve"> Additional Assignment</w:t>
      </w:r>
    </w:p>
    <w:p w:rsidR="008944D4" w:rsidRPr="00841628" w:rsidRDefault="008944D4" w:rsidP="00841628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en-AU"/>
        </w:rPr>
      </w:pPr>
    </w:p>
    <w:tbl>
      <w:tblPr>
        <w:tblW w:w="4803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693"/>
        <w:gridCol w:w="2843"/>
        <w:gridCol w:w="2346"/>
        <w:gridCol w:w="1882"/>
        <w:gridCol w:w="1862"/>
        <w:gridCol w:w="2766"/>
      </w:tblGrid>
      <w:tr w:rsidR="007331BA" w:rsidRPr="00841628" w:rsidTr="007331BA">
        <w:trPr>
          <w:tblHeader/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Criteria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Mark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High Distinction 85-100%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Distinction 75-84%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Credit 65-74%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Pass   50 -64%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Fail 0-49%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0E1E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Introduction and Conclusion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3</w:t>
            </w: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 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Clear and succinct introduction and conclusion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Good introduction and conclusion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Acceptable introduction and conclusion, although weaknesses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Poor introduction and conclusion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Introduction and conclusion not provided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0E1E05" w:rsidRDefault="000E1E05" w:rsidP="007331B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bCs/>
                <w:sz w:val="20"/>
                <w:szCs w:val="20"/>
                <w:lang w:eastAsia="en-AU"/>
              </w:rPr>
            </w:pPr>
            <w:r w:rsidRPr="000E1E05">
              <w:rPr>
                <w:rFonts w:eastAsia="Times New Roman" w:cs="Arial"/>
                <w:bCs/>
                <w:sz w:val="20"/>
                <w:szCs w:val="20"/>
                <w:lang w:eastAsia="en-AU"/>
              </w:rPr>
              <w:t xml:space="preserve">Discussion of how the market development strategies of a) new geographic markets, b) new market segments, and c) new marketing channels, can help a company to achieve growth with existing product lines. </w:t>
            </w:r>
            <w:r w:rsidR="00132240"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="00AE63DC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13</w:t>
            </w:r>
            <w:r w:rsidR="00132240"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 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CB4FD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well organised and clearly defined and discussed. Demonstrates a clear understanding </w:t>
            </w:r>
            <w:r w:rsidR="00CB4FD0">
              <w:rPr>
                <w:rFonts w:eastAsia="Times New Roman" w:cs="Times New Roman"/>
                <w:sz w:val="20"/>
                <w:szCs w:val="20"/>
                <w:lang w:eastAsia="en-AU"/>
              </w:rPr>
              <w:t>of the three main market development strategies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CB4FD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well organised, defined and discussed. Demonstrates a good understanding of </w:t>
            </w:r>
            <w:r w:rsidR="00CB4FD0">
              <w:rPr>
                <w:rFonts w:eastAsia="Times New Roman" w:cs="Times New Roman"/>
                <w:sz w:val="20"/>
                <w:szCs w:val="20"/>
                <w:lang w:eastAsia="en-AU"/>
              </w:rPr>
              <w:t>market development strategies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Key theoretical points are defined and discussed. 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defined and described, but with key points missing.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CB4FD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not clearly defined or described, poor understanding of </w:t>
            </w:r>
            <w:r w:rsidR="00CB4FD0">
              <w:rPr>
                <w:rFonts w:eastAsia="Times New Roman" w:cs="Times New Roman"/>
                <w:sz w:val="20"/>
                <w:szCs w:val="20"/>
                <w:lang w:eastAsia="en-AU"/>
              </w:rPr>
              <w:t>market development strategies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.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291346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>Explanation of how chosen company has implemented one of the market development strategies to achieve growth</w:t>
            </w:r>
            <w:r w:rsidR="00132240"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="00AE63DC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8</w:t>
            </w:r>
            <w:r w:rsidR="00132240"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 xml:space="preserve"> 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9134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well organised and clearly defined and discussed. Dem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onstrates a superior explanation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/analysis o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f chosen company’s use of a market development strategy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9134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well organised, defined and discussed.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Demonstrates a good explanation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/analysis of chosen company’s 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use of a market development strategy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Key theoretical points are defined and discussed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, explanation of chosen firm is ok. 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944D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Theory is defined and described, but with key points missing. 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9134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Theory is not clearly defined or describe</w:t>
            </w:r>
            <w:r w:rsidR="00291346">
              <w:rPr>
                <w:rFonts w:eastAsia="Times New Roman" w:cs="Times New Roman"/>
                <w:sz w:val="20"/>
                <w:szCs w:val="20"/>
                <w:lang w:eastAsia="en-AU"/>
              </w:rPr>
              <w:t>d. Demonstrates poor explanation</w:t>
            </w: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/analysis of chosen company’s </w:t>
            </w:r>
            <w:r w:rsidR="007331BA">
              <w:rPr>
                <w:rFonts w:eastAsia="Times New Roman" w:cs="Times New Roman"/>
                <w:sz w:val="20"/>
                <w:szCs w:val="20"/>
                <w:lang w:eastAsia="en-AU"/>
              </w:rPr>
              <w:t>use of a market development strategy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E05" w:rsidRDefault="000E1E05" w:rsidP="000E1E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Presentation: structure, formatting, spelling </w:t>
            </w:r>
          </w:p>
          <w:p w:rsidR="00132240" w:rsidRPr="00420B52" w:rsidRDefault="000E1E05" w:rsidP="000E1E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3</w:t>
            </w:r>
            <w:r w:rsidR="00132240" w:rsidRPr="000E1E05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 xml:space="preserve"> </w:t>
            </w:r>
            <w:r w:rsidR="00132240"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Writing style is clear and academic. Professional standard of presentation, good layout and use of headings.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cs="Times New Roman"/>
                <w:sz w:val="20"/>
                <w:szCs w:val="20"/>
              </w:rPr>
              <w:t xml:space="preserve">Writing style is generally clear and academic. Minor spelling and/or grammatical errors. 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0E1E05" w:rsidRDefault="00132240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Writing style is acceptable, but with some issues.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Writing style and structure require</w:t>
            </w:r>
          </w:p>
          <w:p w:rsidR="00132240" w:rsidRPr="000E1E05" w:rsidRDefault="00132240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Further attention.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cs="Times New Roman"/>
                <w:sz w:val="20"/>
                <w:szCs w:val="20"/>
              </w:rPr>
              <w:t>Poorly written and structured</w:t>
            </w:r>
            <w:r w:rsidR="00132240" w:rsidRPr="00420B52">
              <w:rPr>
                <w:rFonts w:cs="Times New Roman"/>
                <w:sz w:val="20"/>
                <w:szCs w:val="20"/>
              </w:rPr>
              <w:t xml:space="preserve">. </w:t>
            </w:r>
          </w:p>
        </w:tc>
      </w:tr>
      <w:tr w:rsidR="007331BA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237A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APA 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>6</w:t>
            </w:r>
            <w:r w:rsidRPr="000E1E05">
              <w:rPr>
                <w:rFonts w:eastAsia="Times New Roman" w:cs="Times New Roman"/>
                <w:sz w:val="20"/>
                <w:szCs w:val="20"/>
                <w:vertAlign w:val="superscript"/>
                <w:lang w:eastAsia="en-AU"/>
              </w:rPr>
              <w:t>th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referencing  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Pr="000E1E05">
              <w:rPr>
                <w:rFonts w:eastAsia="Times New Roman" w:cs="Times New Roman"/>
                <w:b/>
                <w:sz w:val="20"/>
                <w:szCs w:val="20"/>
                <w:lang w:eastAsia="en-AU"/>
              </w:rPr>
              <w:t>3 marks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Sources are</w:t>
            </w:r>
            <w:r>
              <w:rPr>
                <w:rFonts w:cs="Times New Roman"/>
                <w:sz w:val="20"/>
                <w:szCs w:val="20"/>
              </w:rPr>
              <w:t xml:space="preserve"> referenced correctly using APA6th </w:t>
            </w:r>
            <w:r w:rsidRPr="00420B52">
              <w:rPr>
                <w:rFonts w:cs="Times New Roman"/>
                <w:sz w:val="20"/>
                <w:szCs w:val="20"/>
              </w:rPr>
              <w:t xml:space="preserve">style. More than </w:t>
            </w:r>
            <w:r w:rsidR="00DD66BA">
              <w:rPr>
                <w:rFonts w:cs="Times New Roman"/>
                <w:sz w:val="20"/>
                <w:szCs w:val="20"/>
              </w:rPr>
              <w:t>8</w:t>
            </w:r>
            <w:r w:rsidRPr="00420B52">
              <w:rPr>
                <w:rFonts w:cs="Times New Roman"/>
                <w:sz w:val="20"/>
                <w:szCs w:val="20"/>
              </w:rPr>
              <w:t xml:space="preserve"> references/sources used.</w:t>
            </w:r>
          </w:p>
        </w:tc>
        <w:tc>
          <w:tcPr>
            <w:tcW w:w="7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APA referencing has been used correctly, but with a few minor issues.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Referencing has been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used, but some issues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regarding format of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references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Referencing has been used but issues related to</w:t>
            </w:r>
          </w:p>
          <w:p w:rsidR="000E1E05" w:rsidRPr="00420B52" w:rsidRDefault="000E1E05" w:rsidP="000E1E0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20B52">
              <w:rPr>
                <w:rFonts w:cs="Times New Roman"/>
                <w:sz w:val="20"/>
                <w:szCs w:val="20"/>
              </w:rPr>
              <w:t>format, or some references missing</w:t>
            </w:r>
          </w:p>
        </w:tc>
        <w:tc>
          <w:tcPr>
            <w:tcW w:w="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E05" w:rsidRPr="00420B52" w:rsidRDefault="000E1E05" w:rsidP="00237A9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  <w:r w:rsidRPr="00420B52">
              <w:rPr>
                <w:rFonts w:cs="Times New Roman"/>
                <w:sz w:val="20"/>
                <w:szCs w:val="20"/>
              </w:rPr>
              <w:t>oor or limited</w:t>
            </w:r>
            <w:r>
              <w:rPr>
                <w:rFonts w:cs="Times New Roman"/>
                <w:sz w:val="20"/>
                <w:szCs w:val="20"/>
              </w:rPr>
              <w:t xml:space="preserve"> use of referencing. Less than 6</w:t>
            </w:r>
            <w:r w:rsidRPr="00420B52">
              <w:rPr>
                <w:rFonts w:cs="Times New Roman"/>
                <w:sz w:val="20"/>
                <w:szCs w:val="20"/>
              </w:rPr>
              <w:t xml:space="preserve"> references/sources used</w:t>
            </w:r>
          </w:p>
        </w:tc>
      </w:tr>
      <w:tr w:rsidR="00132240" w:rsidRPr="00841628" w:rsidTr="007331BA">
        <w:trPr>
          <w:tblCellSpacing w:w="7" w:type="dxa"/>
        </w:trPr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7331BA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TOTAL 30 marks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394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Comments: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  <w:p w:rsidR="00132240" w:rsidRPr="00420B52" w:rsidRDefault="00132240" w:rsidP="008416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20B52">
              <w:rPr>
                <w:rFonts w:eastAsia="Times New Roman" w:cs="Times New Roman"/>
                <w:sz w:val="20"/>
                <w:szCs w:val="20"/>
                <w:lang w:eastAsia="en-AU"/>
              </w:rPr>
              <w:t> </w:t>
            </w:r>
          </w:p>
        </w:tc>
      </w:tr>
    </w:tbl>
    <w:p w:rsidR="00A0735B" w:rsidRDefault="00A0735B"/>
    <w:sectPr w:rsidR="00A0735B" w:rsidSect="00894F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326B5"/>
    <w:multiLevelType w:val="hybridMultilevel"/>
    <w:tmpl w:val="D0F24F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A71EF"/>
    <w:multiLevelType w:val="hybridMultilevel"/>
    <w:tmpl w:val="D0F24F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8"/>
    <w:rsid w:val="000E1E05"/>
    <w:rsid w:val="00132240"/>
    <w:rsid w:val="00237A96"/>
    <w:rsid w:val="00274E48"/>
    <w:rsid w:val="00291346"/>
    <w:rsid w:val="00420B52"/>
    <w:rsid w:val="005754A0"/>
    <w:rsid w:val="00593D18"/>
    <w:rsid w:val="00643125"/>
    <w:rsid w:val="006B4E29"/>
    <w:rsid w:val="006D54A6"/>
    <w:rsid w:val="007331BA"/>
    <w:rsid w:val="00841628"/>
    <w:rsid w:val="00873B2D"/>
    <w:rsid w:val="00873B32"/>
    <w:rsid w:val="008944D4"/>
    <w:rsid w:val="00894FFC"/>
    <w:rsid w:val="00986EBF"/>
    <w:rsid w:val="009D1204"/>
    <w:rsid w:val="009F327D"/>
    <w:rsid w:val="00A0735B"/>
    <w:rsid w:val="00A26AF6"/>
    <w:rsid w:val="00AE63DC"/>
    <w:rsid w:val="00C21403"/>
    <w:rsid w:val="00C32115"/>
    <w:rsid w:val="00CB4FD0"/>
    <w:rsid w:val="00DD66BA"/>
    <w:rsid w:val="00E4207B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9BD477-6846-4494-8817-E6216533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ssessment-label-marking-criteria">
    <w:name w:val="assessment-label-marking-criteria"/>
    <w:basedOn w:val="DefaultParagraphFont"/>
    <w:rsid w:val="00841628"/>
  </w:style>
  <w:style w:type="character" w:styleId="Strong">
    <w:name w:val="Strong"/>
    <w:basedOn w:val="DefaultParagraphFont"/>
    <w:uiPriority w:val="22"/>
    <w:qFormat/>
    <w:rsid w:val="00841628"/>
    <w:rPr>
      <w:b/>
      <w:bCs/>
    </w:rPr>
  </w:style>
  <w:style w:type="character" w:customStyle="1" w:styleId="apple-converted-space">
    <w:name w:val="apple-converted-space"/>
    <w:basedOn w:val="DefaultParagraphFont"/>
    <w:rsid w:val="00841628"/>
  </w:style>
  <w:style w:type="paragraph" w:styleId="NormalWeb">
    <w:name w:val="Normal (Web)"/>
    <w:basedOn w:val="Normal"/>
    <w:uiPriority w:val="99"/>
    <w:unhideWhenUsed/>
    <w:rsid w:val="00841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274E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66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udent.csu.edu.au/study/guidesandtips/writing-at-u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Sturt University</Company>
  <LinksUpToDate>false</LinksUpToDate>
  <CharactersWithSpaces>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edunlop</dc:creator>
  <cp:lastModifiedBy>Dunlop, Elizabeth</cp:lastModifiedBy>
  <cp:revision>3</cp:revision>
  <dcterms:created xsi:type="dcterms:W3CDTF">2019-08-19T01:37:00Z</dcterms:created>
  <dcterms:modified xsi:type="dcterms:W3CDTF">2019-08-19T01:40:00Z</dcterms:modified>
</cp:coreProperties>
</file>