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CC381" w14:textId="28B4C043" w:rsidR="00B80F41" w:rsidRPr="002B02BC" w:rsidRDefault="00B80F41" w:rsidP="00342A7B">
      <w:pPr>
        <w:pStyle w:val="Heading1"/>
        <w:spacing w:before="0" w:line="240" w:lineRule="auto"/>
        <w:rPr>
          <w:rFonts w:asciiTheme="minorHAnsi" w:hAnsiTheme="minorHAnsi" w:cstheme="minorHAnsi"/>
          <w:b/>
          <w:bCs/>
          <w:color w:val="000000" w:themeColor="text1"/>
          <w:sz w:val="24"/>
          <w:szCs w:val="24"/>
        </w:rPr>
      </w:pPr>
      <w:r w:rsidRPr="002B02BC">
        <w:rPr>
          <w:rFonts w:asciiTheme="minorHAnsi" w:hAnsiTheme="minorHAnsi" w:cstheme="minorHAnsi"/>
          <w:b/>
          <w:bCs/>
          <w:color w:val="000000" w:themeColor="text1"/>
          <w:sz w:val="24"/>
          <w:szCs w:val="24"/>
        </w:rPr>
        <w:t xml:space="preserve">ADDITIONAL ASSIGNMENT – </w:t>
      </w:r>
      <w:r w:rsidR="0043387C" w:rsidRPr="002B02BC">
        <w:rPr>
          <w:rFonts w:asciiTheme="minorHAnsi" w:hAnsiTheme="minorHAnsi" w:cstheme="minorHAnsi"/>
          <w:b/>
          <w:bCs/>
          <w:color w:val="000000" w:themeColor="text1"/>
          <w:sz w:val="24"/>
          <w:szCs w:val="24"/>
        </w:rPr>
        <w:t>202430B</w:t>
      </w:r>
      <w:r w:rsidRPr="002B02BC">
        <w:rPr>
          <w:rFonts w:asciiTheme="minorHAnsi" w:hAnsiTheme="minorHAnsi" w:cstheme="minorHAnsi"/>
          <w:b/>
          <w:bCs/>
          <w:color w:val="000000" w:themeColor="text1"/>
          <w:sz w:val="24"/>
          <w:szCs w:val="24"/>
        </w:rPr>
        <w:t xml:space="preserve"> / </w:t>
      </w:r>
      <w:r w:rsidR="0043387C" w:rsidRPr="002B02BC">
        <w:rPr>
          <w:rFonts w:asciiTheme="minorHAnsi" w:hAnsiTheme="minorHAnsi" w:cstheme="minorHAnsi"/>
          <w:b/>
          <w:bCs/>
          <w:color w:val="000000" w:themeColor="text1"/>
          <w:sz w:val="24"/>
          <w:szCs w:val="24"/>
        </w:rPr>
        <w:t>MGT311 Global Entrepreneurship</w:t>
      </w:r>
    </w:p>
    <w:p w14:paraId="73721040" w14:textId="77777777" w:rsidR="00342A7B" w:rsidRDefault="00342A7B" w:rsidP="00342A7B">
      <w:pPr>
        <w:pStyle w:val="Heading3"/>
        <w:spacing w:before="0" w:line="240" w:lineRule="auto"/>
        <w:rPr>
          <w:rFonts w:asciiTheme="minorHAnsi" w:hAnsiTheme="minorHAnsi" w:cstheme="minorHAnsi"/>
          <w:color w:val="000000" w:themeColor="text1"/>
        </w:rPr>
      </w:pPr>
    </w:p>
    <w:p w14:paraId="498903A3" w14:textId="42F9CFD0" w:rsidR="00B80F41" w:rsidRPr="002B02BC" w:rsidRDefault="00B80F41" w:rsidP="00342A7B">
      <w:pPr>
        <w:pStyle w:val="Heading3"/>
        <w:spacing w:before="0" w:line="240" w:lineRule="auto"/>
        <w:rPr>
          <w:rFonts w:asciiTheme="minorHAnsi" w:hAnsiTheme="minorHAnsi" w:cstheme="minorHAnsi"/>
          <w:color w:val="000000" w:themeColor="text1"/>
        </w:rPr>
      </w:pPr>
      <w:r w:rsidRPr="002B02BC">
        <w:rPr>
          <w:rFonts w:asciiTheme="minorHAnsi" w:hAnsiTheme="minorHAnsi" w:cstheme="minorHAnsi"/>
          <w:color w:val="000000" w:themeColor="text1"/>
        </w:rPr>
        <w:t xml:space="preserve">Due Date: </w:t>
      </w:r>
      <w:r w:rsidR="00FD1404">
        <w:rPr>
          <w:rFonts w:asciiTheme="minorHAnsi" w:hAnsiTheme="minorHAnsi" w:cstheme="minorHAnsi"/>
          <w:color w:val="000000" w:themeColor="text1"/>
        </w:rPr>
        <w:t>Tuesday, 27</w:t>
      </w:r>
      <w:r w:rsidR="008448FE" w:rsidRPr="008448FE">
        <w:rPr>
          <w:rFonts w:asciiTheme="minorHAnsi" w:hAnsiTheme="minorHAnsi" w:cstheme="minorHAnsi"/>
          <w:color w:val="000000" w:themeColor="text1"/>
          <w:vertAlign w:val="superscript"/>
        </w:rPr>
        <w:t>th</w:t>
      </w:r>
      <w:r w:rsidR="008448FE">
        <w:rPr>
          <w:rFonts w:asciiTheme="minorHAnsi" w:hAnsiTheme="minorHAnsi" w:cstheme="minorHAnsi"/>
          <w:color w:val="000000" w:themeColor="text1"/>
        </w:rPr>
        <w:t xml:space="preserve"> August 2024</w:t>
      </w:r>
    </w:p>
    <w:p w14:paraId="5D74D769" w14:textId="77777777" w:rsidR="003E023B" w:rsidRDefault="003E023B" w:rsidP="00342A7B">
      <w:pPr>
        <w:pStyle w:val="Heading3"/>
        <w:spacing w:before="0" w:line="240" w:lineRule="auto"/>
        <w:rPr>
          <w:rFonts w:asciiTheme="minorHAnsi" w:hAnsiTheme="minorHAnsi" w:cstheme="minorHAnsi"/>
          <w:color w:val="000000" w:themeColor="text1"/>
        </w:rPr>
      </w:pPr>
    </w:p>
    <w:p w14:paraId="68676DD9" w14:textId="5C705B8B" w:rsidR="00B80F41" w:rsidRPr="002B02BC" w:rsidRDefault="00B80F41" w:rsidP="00342A7B">
      <w:pPr>
        <w:pStyle w:val="Heading3"/>
        <w:spacing w:before="0" w:line="240" w:lineRule="auto"/>
        <w:rPr>
          <w:rFonts w:asciiTheme="minorHAnsi" w:hAnsiTheme="minorHAnsi" w:cstheme="minorHAnsi"/>
          <w:color w:val="000000" w:themeColor="text1"/>
        </w:rPr>
      </w:pPr>
      <w:r w:rsidRPr="002B02BC">
        <w:rPr>
          <w:rFonts w:asciiTheme="minorHAnsi" w:hAnsiTheme="minorHAnsi" w:cstheme="minorHAnsi"/>
          <w:color w:val="000000" w:themeColor="text1"/>
        </w:rPr>
        <w:t>Length: 2,000 words +/- 10%</w:t>
      </w:r>
    </w:p>
    <w:p w14:paraId="0F6A9228" w14:textId="516404A9" w:rsidR="00B80F41" w:rsidRPr="002B02BC" w:rsidRDefault="00B80F41" w:rsidP="00342A7B">
      <w:pPr>
        <w:pStyle w:val="Heading3"/>
        <w:spacing w:before="0" w:line="240" w:lineRule="auto"/>
        <w:rPr>
          <w:rFonts w:asciiTheme="minorHAnsi" w:hAnsiTheme="minorHAnsi" w:cstheme="minorHAnsi"/>
          <w:color w:val="000000" w:themeColor="text1"/>
        </w:rPr>
      </w:pPr>
      <w:r w:rsidRPr="002B02BC">
        <w:rPr>
          <w:rFonts w:asciiTheme="minorHAnsi" w:hAnsiTheme="minorHAnsi" w:cstheme="minorHAnsi"/>
          <w:color w:val="000000" w:themeColor="text1"/>
        </w:rPr>
        <w:t>Value: 30%</w:t>
      </w:r>
    </w:p>
    <w:p w14:paraId="253440A8" w14:textId="77777777" w:rsidR="00BC449D" w:rsidRPr="002B02BC" w:rsidRDefault="00B80F41" w:rsidP="00342A7B">
      <w:pPr>
        <w:pStyle w:val="Heading3"/>
        <w:spacing w:before="0" w:line="240" w:lineRule="auto"/>
        <w:rPr>
          <w:rStyle w:val="Hyperlink"/>
          <w:rFonts w:asciiTheme="minorHAnsi" w:hAnsiTheme="minorHAnsi" w:cstheme="minorHAnsi"/>
          <w:color w:val="000000" w:themeColor="text1"/>
        </w:rPr>
      </w:pPr>
      <w:r w:rsidRPr="002B02BC">
        <w:rPr>
          <w:rFonts w:asciiTheme="minorHAnsi" w:hAnsiTheme="minorHAnsi" w:cstheme="minorHAnsi"/>
          <w:color w:val="000000" w:themeColor="text1"/>
        </w:rPr>
        <w:t xml:space="preserve">Submission: Email to </w:t>
      </w:r>
      <w:hyperlink r:id="rId7" w:history="1">
        <w:r w:rsidRPr="002B02BC">
          <w:rPr>
            <w:rStyle w:val="Hyperlink"/>
            <w:rFonts w:asciiTheme="minorHAnsi" w:hAnsiTheme="minorHAnsi" w:cstheme="minorHAnsi"/>
            <w:color w:val="000000" w:themeColor="text1"/>
          </w:rPr>
          <w:t>FOBJBS-Subject-Admin@csu.edu.au</w:t>
        </w:r>
      </w:hyperlink>
    </w:p>
    <w:p w14:paraId="218B3FD7" w14:textId="77777777" w:rsidR="00BC449D" w:rsidRPr="002B02BC" w:rsidRDefault="00BC449D" w:rsidP="00342A7B">
      <w:pPr>
        <w:pStyle w:val="Heading3"/>
        <w:spacing w:before="0" w:line="240" w:lineRule="auto"/>
        <w:rPr>
          <w:rStyle w:val="Hyperlink"/>
          <w:rFonts w:asciiTheme="minorHAnsi" w:hAnsiTheme="minorHAnsi" w:cstheme="minorHAnsi"/>
          <w:color w:val="000000" w:themeColor="text1"/>
        </w:rPr>
      </w:pPr>
    </w:p>
    <w:p w14:paraId="791CAEF1" w14:textId="1F8B8A2D" w:rsidR="003E023B" w:rsidRPr="006F39AC" w:rsidRDefault="00BC449D" w:rsidP="00342A7B">
      <w:pPr>
        <w:pStyle w:val="Heading3"/>
        <w:spacing w:before="0" w:line="240" w:lineRule="auto"/>
        <w:rPr>
          <w:rFonts w:asciiTheme="minorHAnsi" w:hAnsiTheme="minorHAnsi" w:cstheme="minorHAnsi"/>
          <w:b/>
          <w:bCs/>
          <w:color w:val="000000" w:themeColor="text1"/>
        </w:rPr>
      </w:pPr>
      <w:r w:rsidRPr="002B02BC">
        <w:rPr>
          <w:rFonts w:asciiTheme="minorHAnsi" w:hAnsiTheme="minorHAnsi" w:cstheme="minorHAnsi"/>
          <w:b/>
          <w:bCs/>
          <w:color w:val="000000" w:themeColor="text1"/>
        </w:rPr>
        <w:t>T</w:t>
      </w:r>
      <w:r w:rsidR="0043387C" w:rsidRPr="002B02BC">
        <w:rPr>
          <w:rFonts w:asciiTheme="minorHAnsi" w:hAnsiTheme="minorHAnsi" w:cstheme="minorHAnsi"/>
          <w:b/>
          <w:bCs/>
          <w:color w:val="000000" w:themeColor="text1"/>
        </w:rPr>
        <w:t>ITLE</w:t>
      </w:r>
    </w:p>
    <w:p w14:paraId="3C406F66" w14:textId="7FBFB8AD" w:rsidR="0043387C" w:rsidRPr="002B02BC" w:rsidRDefault="00BB6539" w:rsidP="00342A7B">
      <w:pPr>
        <w:pStyle w:val="Heading3"/>
        <w:spacing w:before="0" w:line="240" w:lineRule="auto"/>
        <w:rPr>
          <w:rFonts w:asciiTheme="minorHAnsi" w:hAnsiTheme="minorHAnsi" w:cstheme="minorHAnsi"/>
          <w:color w:val="000000" w:themeColor="text1"/>
        </w:rPr>
      </w:pPr>
      <w:r w:rsidRPr="002B02BC">
        <w:rPr>
          <w:rFonts w:asciiTheme="minorHAnsi" w:hAnsiTheme="minorHAnsi" w:cstheme="minorHAnsi"/>
          <w:color w:val="000000" w:themeColor="text1"/>
        </w:rPr>
        <w:t>The Dynamics of Global Entrepreneurship</w:t>
      </w:r>
    </w:p>
    <w:p w14:paraId="530EE316" w14:textId="77777777" w:rsidR="0043387C" w:rsidRPr="002B02BC" w:rsidRDefault="0043387C" w:rsidP="00342A7B">
      <w:pPr>
        <w:pStyle w:val="Heading3"/>
        <w:spacing w:before="0" w:line="240" w:lineRule="auto"/>
        <w:rPr>
          <w:rFonts w:asciiTheme="minorHAnsi" w:hAnsiTheme="minorHAnsi" w:cstheme="minorHAnsi"/>
          <w:color w:val="000000" w:themeColor="text1"/>
        </w:rPr>
      </w:pPr>
    </w:p>
    <w:p w14:paraId="4D0CD121" w14:textId="35FDA473" w:rsidR="003E023B" w:rsidRPr="006F39AC" w:rsidRDefault="00B80F41" w:rsidP="006F39AC">
      <w:pPr>
        <w:pStyle w:val="Heading3"/>
        <w:spacing w:before="0" w:line="240" w:lineRule="auto"/>
        <w:rPr>
          <w:rFonts w:asciiTheme="minorHAnsi" w:hAnsiTheme="minorHAnsi" w:cstheme="minorHAnsi"/>
          <w:b/>
          <w:bCs/>
          <w:color w:val="000000" w:themeColor="text1"/>
        </w:rPr>
      </w:pPr>
      <w:r w:rsidRPr="002B02BC">
        <w:rPr>
          <w:rFonts w:asciiTheme="minorHAnsi" w:hAnsiTheme="minorHAnsi" w:cstheme="minorHAnsi"/>
          <w:b/>
          <w:bCs/>
          <w:color w:val="000000" w:themeColor="text1"/>
        </w:rPr>
        <w:t>TASK</w:t>
      </w:r>
    </w:p>
    <w:p w14:paraId="5EA46E2B" w14:textId="2FB8511F" w:rsidR="00BC449D" w:rsidRPr="002B02BC" w:rsidRDefault="00253405" w:rsidP="00342A7B">
      <w:pPr>
        <w:pStyle w:val="Heading3"/>
        <w:spacing w:before="0" w:line="240" w:lineRule="auto"/>
        <w:jc w:val="both"/>
        <w:rPr>
          <w:rFonts w:asciiTheme="minorHAnsi" w:hAnsiTheme="minorHAnsi" w:cstheme="minorHAnsi"/>
          <w:color w:val="000000" w:themeColor="text1"/>
        </w:rPr>
      </w:pPr>
      <w:r w:rsidRPr="002B02BC">
        <w:rPr>
          <w:rFonts w:asciiTheme="minorHAnsi" w:hAnsiTheme="minorHAnsi" w:cstheme="minorHAnsi"/>
          <w:color w:val="000000" w:themeColor="text1"/>
        </w:rPr>
        <w:t>Entrepreneurship has evolved into a global phenomenon, fostering unprecedented economic interconnectedness. This assignment will explore the comprehensive landscape of global entrepreneurship, examining its drivers</w:t>
      </w:r>
      <w:r w:rsidR="00F7625D" w:rsidRPr="002B02BC">
        <w:rPr>
          <w:rFonts w:asciiTheme="minorHAnsi" w:hAnsiTheme="minorHAnsi" w:cstheme="minorHAnsi"/>
          <w:color w:val="000000" w:themeColor="text1"/>
        </w:rPr>
        <w:t xml:space="preserve"> and</w:t>
      </w:r>
      <w:r w:rsidRPr="002B02BC">
        <w:rPr>
          <w:rFonts w:asciiTheme="minorHAnsi" w:hAnsiTheme="minorHAnsi" w:cstheme="minorHAnsi"/>
          <w:color w:val="000000" w:themeColor="text1"/>
        </w:rPr>
        <w:t xml:space="preserve"> challenges. The goal is to provide insights into how entrepreneurs can navigate complexities and capitali</w:t>
      </w:r>
      <w:r w:rsidR="00F7625D" w:rsidRPr="002B02BC">
        <w:rPr>
          <w:rFonts w:asciiTheme="minorHAnsi" w:hAnsiTheme="minorHAnsi" w:cstheme="minorHAnsi"/>
          <w:color w:val="000000" w:themeColor="text1"/>
        </w:rPr>
        <w:t>s</w:t>
      </w:r>
      <w:r w:rsidRPr="002B02BC">
        <w:rPr>
          <w:rFonts w:asciiTheme="minorHAnsi" w:hAnsiTheme="minorHAnsi" w:cstheme="minorHAnsi"/>
          <w:color w:val="000000" w:themeColor="text1"/>
        </w:rPr>
        <w:t>e on opportunities in an increasingly global market.</w:t>
      </w:r>
    </w:p>
    <w:p w14:paraId="4AFA129E" w14:textId="77777777" w:rsidR="00BC449D" w:rsidRPr="002B02BC" w:rsidRDefault="00BC449D" w:rsidP="00342A7B">
      <w:pPr>
        <w:pStyle w:val="Heading3"/>
        <w:spacing w:before="0" w:line="240" w:lineRule="auto"/>
        <w:jc w:val="both"/>
        <w:rPr>
          <w:rFonts w:asciiTheme="minorHAnsi" w:hAnsiTheme="minorHAnsi" w:cstheme="minorHAnsi"/>
          <w:b/>
          <w:bCs/>
          <w:color w:val="000000" w:themeColor="text1"/>
        </w:rPr>
      </w:pPr>
    </w:p>
    <w:p w14:paraId="00ECA762" w14:textId="49BBAC5F" w:rsidR="00B80F41" w:rsidRPr="002B02BC" w:rsidRDefault="00BC449D" w:rsidP="00342A7B">
      <w:pPr>
        <w:pStyle w:val="Heading3"/>
        <w:spacing w:before="0" w:line="240" w:lineRule="auto"/>
        <w:jc w:val="both"/>
        <w:rPr>
          <w:rFonts w:asciiTheme="minorHAnsi" w:hAnsiTheme="minorHAnsi" w:cstheme="minorHAnsi"/>
          <w:b/>
          <w:bCs/>
          <w:color w:val="000000" w:themeColor="text1"/>
        </w:rPr>
      </w:pPr>
      <w:r w:rsidRPr="002B02BC">
        <w:rPr>
          <w:rFonts w:asciiTheme="minorHAnsi" w:hAnsiTheme="minorHAnsi" w:cstheme="minorHAnsi"/>
          <w:b/>
          <w:bCs/>
          <w:color w:val="000000" w:themeColor="text1"/>
        </w:rPr>
        <w:t>I</w:t>
      </w:r>
      <w:r w:rsidR="009804DB" w:rsidRPr="002B02BC">
        <w:rPr>
          <w:rFonts w:asciiTheme="minorHAnsi" w:hAnsiTheme="minorHAnsi" w:cstheme="minorHAnsi"/>
          <w:b/>
          <w:bCs/>
          <w:color w:val="000000" w:themeColor="text1"/>
        </w:rPr>
        <w:t xml:space="preserve">NSTRUCTIONS and </w:t>
      </w:r>
      <w:r w:rsidR="00B80F41" w:rsidRPr="002B02BC">
        <w:rPr>
          <w:rFonts w:asciiTheme="minorHAnsi" w:hAnsiTheme="minorHAnsi" w:cstheme="minorHAnsi"/>
          <w:b/>
          <w:bCs/>
          <w:color w:val="000000" w:themeColor="text1"/>
        </w:rPr>
        <w:t>PRESENTATION</w:t>
      </w:r>
    </w:p>
    <w:p w14:paraId="11A94153" w14:textId="77777777" w:rsidR="00BC449D" w:rsidRPr="002B02BC" w:rsidRDefault="00BC449D" w:rsidP="00342A7B">
      <w:pPr>
        <w:pStyle w:val="Heading3"/>
        <w:spacing w:before="0" w:line="240" w:lineRule="auto"/>
        <w:jc w:val="both"/>
        <w:rPr>
          <w:rFonts w:asciiTheme="minorHAnsi" w:hAnsiTheme="minorHAnsi" w:cstheme="minorHAnsi"/>
          <w:b/>
          <w:bCs/>
          <w:color w:val="000000" w:themeColor="text1"/>
        </w:rPr>
      </w:pPr>
    </w:p>
    <w:p w14:paraId="22326A54" w14:textId="092E72E8" w:rsidR="008503C4" w:rsidRPr="002B02BC" w:rsidRDefault="008503C4" w:rsidP="00342A7B">
      <w:pPr>
        <w:pStyle w:val="Heading3"/>
        <w:spacing w:before="0" w:line="240" w:lineRule="auto"/>
        <w:jc w:val="both"/>
        <w:rPr>
          <w:rFonts w:asciiTheme="minorHAnsi" w:hAnsiTheme="minorHAnsi" w:cstheme="minorHAnsi"/>
          <w:b/>
          <w:bCs/>
          <w:color w:val="000000" w:themeColor="text1"/>
        </w:rPr>
      </w:pPr>
      <w:r w:rsidRPr="002B02BC">
        <w:rPr>
          <w:rFonts w:asciiTheme="minorHAnsi" w:hAnsiTheme="minorHAnsi" w:cstheme="minorHAnsi"/>
          <w:b/>
          <w:bCs/>
          <w:color w:val="000000" w:themeColor="text1"/>
        </w:rPr>
        <w:t>Introduction (</w:t>
      </w:r>
      <w:r w:rsidR="003F1F92">
        <w:rPr>
          <w:rFonts w:asciiTheme="minorHAnsi" w:hAnsiTheme="minorHAnsi" w:cstheme="minorHAnsi"/>
          <w:b/>
          <w:bCs/>
          <w:color w:val="000000" w:themeColor="text1"/>
        </w:rPr>
        <w:t>15</w:t>
      </w:r>
      <w:r w:rsidRPr="002B02BC">
        <w:rPr>
          <w:rFonts w:asciiTheme="minorHAnsi" w:hAnsiTheme="minorHAnsi" w:cstheme="minorHAnsi"/>
          <w:b/>
          <w:bCs/>
          <w:color w:val="000000" w:themeColor="text1"/>
        </w:rPr>
        <w:t>0 words)</w:t>
      </w:r>
    </w:p>
    <w:p w14:paraId="0325E9D1" w14:textId="17BE8989" w:rsidR="008503C4" w:rsidRPr="002B02BC" w:rsidRDefault="008503C4" w:rsidP="00342A7B">
      <w:pPr>
        <w:pStyle w:val="Heading3"/>
        <w:numPr>
          <w:ilvl w:val="0"/>
          <w:numId w:val="3"/>
        </w:numPr>
        <w:spacing w:before="0" w:line="240" w:lineRule="auto"/>
        <w:jc w:val="both"/>
        <w:rPr>
          <w:rFonts w:asciiTheme="minorHAnsi" w:hAnsiTheme="minorHAnsi" w:cstheme="minorHAnsi"/>
          <w:color w:val="000000" w:themeColor="text1"/>
        </w:rPr>
      </w:pPr>
      <w:r w:rsidRPr="002B02BC">
        <w:rPr>
          <w:rFonts w:asciiTheme="minorHAnsi" w:hAnsiTheme="minorHAnsi" w:cstheme="minorHAnsi"/>
          <w:color w:val="000000" w:themeColor="text1"/>
        </w:rPr>
        <w:t>Provide a brief overview of global entrepreneurship, highlighting its significance and distinguishing it from traditional domestic entrepreneurship.</w:t>
      </w:r>
    </w:p>
    <w:p w14:paraId="6087AD79" w14:textId="77777777" w:rsidR="008503C4" w:rsidRPr="006F39AC" w:rsidRDefault="008503C4" w:rsidP="00342A7B">
      <w:pPr>
        <w:pStyle w:val="Heading3"/>
        <w:spacing w:before="0" w:line="240" w:lineRule="auto"/>
        <w:jc w:val="both"/>
        <w:rPr>
          <w:rFonts w:asciiTheme="minorHAnsi" w:hAnsiTheme="minorHAnsi" w:cstheme="minorHAnsi"/>
          <w:color w:val="000000" w:themeColor="text1"/>
          <w:sz w:val="12"/>
          <w:szCs w:val="12"/>
        </w:rPr>
      </w:pPr>
    </w:p>
    <w:p w14:paraId="5016DDCA" w14:textId="16E9E7AD" w:rsidR="008503C4" w:rsidRPr="002B02BC" w:rsidRDefault="008503C4" w:rsidP="00342A7B">
      <w:pPr>
        <w:pStyle w:val="Heading3"/>
        <w:spacing w:before="0" w:line="240" w:lineRule="auto"/>
        <w:jc w:val="both"/>
        <w:rPr>
          <w:rFonts w:asciiTheme="minorHAnsi" w:hAnsiTheme="minorHAnsi" w:cstheme="minorHAnsi"/>
          <w:b/>
          <w:bCs/>
          <w:color w:val="000000" w:themeColor="text1"/>
        </w:rPr>
      </w:pPr>
      <w:r w:rsidRPr="002B02BC">
        <w:rPr>
          <w:rFonts w:asciiTheme="minorHAnsi" w:hAnsiTheme="minorHAnsi" w:cstheme="minorHAnsi"/>
          <w:b/>
          <w:bCs/>
          <w:color w:val="000000" w:themeColor="text1"/>
        </w:rPr>
        <w:t>Concept of Global Entrepreneurship (</w:t>
      </w:r>
      <w:r w:rsidR="003F1F92">
        <w:rPr>
          <w:rFonts w:asciiTheme="minorHAnsi" w:hAnsiTheme="minorHAnsi" w:cstheme="minorHAnsi"/>
          <w:b/>
          <w:bCs/>
          <w:color w:val="000000" w:themeColor="text1"/>
        </w:rPr>
        <w:t>2</w:t>
      </w:r>
      <w:r w:rsidRPr="002B02BC">
        <w:rPr>
          <w:rFonts w:asciiTheme="minorHAnsi" w:hAnsiTheme="minorHAnsi" w:cstheme="minorHAnsi"/>
          <w:b/>
          <w:bCs/>
          <w:color w:val="000000" w:themeColor="text1"/>
        </w:rPr>
        <w:t>00 words)</w:t>
      </w:r>
    </w:p>
    <w:p w14:paraId="18476F45" w14:textId="1EECDA36" w:rsidR="008503C4" w:rsidRPr="002B02BC" w:rsidRDefault="008503C4" w:rsidP="00342A7B">
      <w:pPr>
        <w:pStyle w:val="Heading3"/>
        <w:numPr>
          <w:ilvl w:val="0"/>
          <w:numId w:val="4"/>
        </w:numPr>
        <w:spacing w:before="0" w:line="240" w:lineRule="auto"/>
        <w:jc w:val="both"/>
        <w:rPr>
          <w:rFonts w:asciiTheme="minorHAnsi" w:hAnsiTheme="minorHAnsi" w:cstheme="minorHAnsi"/>
          <w:color w:val="000000" w:themeColor="text1"/>
        </w:rPr>
      </w:pPr>
      <w:r w:rsidRPr="002B02BC">
        <w:rPr>
          <w:rFonts w:asciiTheme="minorHAnsi" w:hAnsiTheme="minorHAnsi" w:cstheme="minorHAnsi"/>
          <w:color w:val="000000" w:themeColor="text1"/>
        </w:rPr>
        <w:t>Define global entrepreneurship.</w:t>
      </w:r>
    </w:p>
    <w:p w14:paraId="0784583A" w14:textId="4CD1297C" w:rsidR="008503C4" w:rsidRPr="002B02BC" w:rsidRDefault="008503C4" w:rsidP="00342A7B">
      <w:pPr>
        <w:pStyle w:val="Heading3"/>
        <w:numPr>
          <w:ilvl w:val="0"/>
          <w:numId w:val="4"/>
        </w:numPr>
        <w:spacing w:before="0" w:line="240" w:lineRule="auto"/>
        <w:jc w:val="both"/>
        <w:rPr>
          <w:rFonts w:asciiTheme="minorHAnsi" w:hAnsiTheme="minorHAnsi" w:cstheme="minorHAnsi"/>
          <w:color w:val="000000" w:themeColor="text1"/>
        </w:rPr>
      </w:pPr>
      <w:r w:rsidRPr="002B02BC">
        <w:rPr>
          <w:rFonts w:asciiTheme="minorHAnsi" w:hAnsiTheme="minorHAnsi" w:cstheme="minorHAnsi"/>
          <w:color w:val="000000" w:themeColor="text1"/>
        </w:rPr>
        <w:t>Discuss the key characteristics that distinguish global entrepreneurs, such as market opportunities, cross-border thinking, and scalability.</w:t>
      </w:r>
    </w:p>
    <w:p w14:paraId="7B395859" w14:textId="77777777" w:rsidR="008503C4" w:rsidRPr="006F39AC" w:rsidRDefault="008503C4" w:rsidP="00342A7B">
      <w:pPr>
        <w:pStyle w:val="Heading3"/>
        <w:spacing w:before="0" w:line="240" w:lineRule="auto"/>
        <w:jc w:val="both"/>
        <w:rPr>
          <w:rFonts w:asciiTheme="minorHAnsi" w:hAnsiTheme="minorHAnsi" w:cstheme="minorHAnsi"/>
          <w:color w:val="000000" w:themeColor="text1"/>
          <w:sz w:val="12"/>
          <w:szCs w:val="12"/>
        </w:rPr>
      </w:pPr>
    </w:p>
    <w:p w14:paraId="61FF3FC6" w14:textId="77777777" w:rsidR="008503C4" w:rsidRPr="002B02BC" w:rsidRDefault="008503C4" w:rsidP="00342A7B">
      <w:pPr>
        <w:pStyle w:val="Heading3"/>
        <w:spacing w:before="0" w:line="240" w:lineRule="auto"/>
        <w:jc w:val="both"/>
        <w:rPr>
          <w:rFonts w:asciiTheme="minorHAnsi" w:hAnsiTheme="minorHAnsi" w:cstheme="minorHAnsi"/>
          <w:b/>
          <w:bCs/>
          <w:color w:val="000000" w:themeColor="text1"/>
        </w:rPr>
      </w:pPr>
      <w:r w:rsidRPr="002B02BC">
        <w:rPr>
          <w:rFonts w:asciiTheme="minorHAnsi" w:hAnsiTheme="minorHAnsi" w:cstheme="minorHAnsi"/>
          <w:b/>
          <w:bCs/>
          <w:color w:val="000000" w:themeColor="text1"/>
        </w:rPr>
        <w:t>Drivers of Global Entrepreneurship (400 words)</w:t>
      </w:r>
    </w:p>
    <w:p w14:paraId="183E68EC" w14:textId="781FF78C" w:rsidR="008503C4" w:rsidRPr="002B02BC" w:rsidRDefault="008503C4" w:rsidP="00342A7B">
      <w:pPr>
        <w:pStyle w:val="Heading3"/>
        <w:numPr>
          <w:ilvl w:val="0"/>
          <w:numId w:val="6"/>
        </w:numPr>
        <w:spacing w:before="0" w:line="240" w:lineRule="auto"/>
        <w:jc w:val="both"/>
        <w:rPr>
          <w:rFonts w:asciiTheme="minorHAnsi" w:hAnsiTheme="minorHAnsi" w:cstheme="minorHAnsi"/>
          <w:color w:val="000000" w:themeColor="text1"/>
        </w:rPr>
      </w:pPr>
      <w:r w:rsidRPr="002B02BC">
        <w:rPr>
          <w:rFonts w:asciiTheme="minorHAnsi" w:hAnsiTheme="minorHAnsi" w:cstheme="minorHAnsi"/>
          <w:color w:val="000000" w:themeColor="text1"/>
        </w:rPr>
        <w:t>Explain the factors contributing to the rise of global entrepreneurship, including:</w:t>
      </w:r>
    </w:p>
    <w:p w14:paraId="2D4BDEFB" w14:textId="0BC5BFC0" w:rsidR="008503C4" w:rsidRPr="002B02BC" w:rsidRDefault="008503C4" w:rsidP="00342A7B">
      <w:pPr>
        <w:pStyle w:val="Heading3"/>
        <w:numPr>
          <w:ilvl w:val="0"/>
          <w:numId w:val="8"/>
        </w:numPr>
        <w:spacing w:before="0" w:line="240" w:lineRule="auto"/>
        <w:jc w:val="both"/>
        <w:rPr>
          <w:rFonts w:asciiTheme="minorHAnsi" w:hAnsiTheme="minorHAnsi" w:cstheme="minorHAnsi"/>
          <w:color w:val="000000" w:themeColor="text1"/>
        </w:rPr>
      </w:pPr>
      <w:r w:rsidRPr="002B02BC">
        <w:rPr>
          <w:rFonts w:asciiTheme="minorHAnsi" w:hAnsiTheme="minorHAnsi" w:cstheme="minorHAnsi"/>
          <w:color w:val="000000" w:themeColor="text1"/>
        </w:rPr>
        <w:t>Technological advancements</w:t>
      </w:r>
    </w:p>
    <w:p w14:paraId="52B61455" w14:textId="2F9800BA" w:rsidR="008503C4" w:rsidRPr="002B02BC" w:rsidRDefault="008503C4" w:rsidP="00342A7B">
      <w:pPr>
        <w:pStyle w:val="Heading3"/>
        <w:numPr>
          <w:ilvl w:val="0"/>
          <w:numId w:val="8"/>
        </w:numPr>
        <w:spacing w:before="0" w:line="240" w:lineRule="auto"/>
        <w:jc w:val="both"/>
        <w:rPr>
          <w:rFonts w:asciiTheme="minorHAnsi" w:hAnsiTheme="minorHAnsi" w:cstheme="minorHAnsi"/>
          <w:color w:val="000000" w:themeColor="text1"/>
        </w:rPr>
      </w:pPr>
      <w:r w:rsidRPr="002B02BC">
        <w:rPr>
          <w:rFonts w:asciiTheme="minorHAnsi" w:hAnsiTheme="minorHAnsi" w:cstheme="minorHAnsi"/>
          <w:color w:val="000000" w:themeColor="text1"/>
        </w:rPr>
        <w:t>Economic globali</w:t>
      </w:r>
      <w:r w:rsidR="003F700B">
        <w:rPr>
          <w:rFonts w:asciiTheme="minorHAnsi" w:hAnsiTheme="minorHAnsi" w:cstheme="minorHAnsi"/>
          <w:color w:val="000000" w:themeColor="text1"/>
        </w:rPr>
        <w:t>s</w:t>
      </w:r>
      <w:r w:rsidRPr="002B02BC">
        <w:rPr>
          <w:rFonts w:asciiTheme="minorHAnsi" w:hAnsiTheme="minorHAnsi" w:cstheme="minorHAnsi"/>
          <w:color w:val="000000" w:themeColor="text1"/>
        </w:rPr>
        <w:t>ation</w:t>
      </w:r>
    </w:p>
    <w:p w14:paraId="2E36CFDB" w14:textId="1560DDE4" w:rsidR="008503C4" w:rsidRPr="002B02BC" w:rsidRDefault="008503C4" w:rsidP="00342A7B">
      <w:pPr>
        <w:pStyle w:val="Heading3"/>
        <w:numPr>
          <w:ilvl w:val="0"/>
          <w:numId w:val="8"/>
        </w:numPr>
        <w:spacing w:before="0" w:line="240" w:lineRule="auto"/>
        <w:jc w:val="both"/>
        <w:rPr>
          <w:rFonts w:asciiTheme="minorHAnsi" w:hAnsiTheme="minorHAnsi" w:cstheme="minorHAnsi"/>
          <w:color w:val="000000" w:themeColor="text1"/>
        </w:rPr>
      </w:pPr>
      <w:r w:rsidRPr="002B02BC">
        <w:rPr>
          <w:rFonts w:asciiTheme="minorHAnsi" w:hAnsiTheme="minorHAnsi" w:cstheme="minorHAnsi"/>
          <w:color w:val="000000" w:themeColor="text1"/>
        </w:rPr>
        <w:t>Cultural exchange</w:t>
      </w:r>
    </w:p>
    <w:p w14:paraId="07D0C946" w14:textId="1E7D9631" w:rsidR="008503C4" w:rsidRPr="002B02BC" w:rsidRDefault="008503C4" w:rsidP="00342A7B">
      <w:pPr>
        <w:pStyle w:val="Heading3"/>
        <w:numPr>
          <w:ilvl w:val="0"/>
          <w:numId w:val="8"/>
        </w:numPr>
        <w:spacing w:before="0" w:line="240" w:lineRule="auto"/>
        <w:jc w:val="both"/>
        <w:rPr>
          <w:rFonts w:asciiTheme="minorHAnsi" w:hAnsiTheme="minorHAnsi" w:cstheme="minorHAnsi"/>
          <w:color w:val="000000" w:themeColor="text1"/>
        </w:rPr>
      </w:pPr>
      <w:r w:rsidRPr="002B02BC">
        <w:rPr>
          <w:rFonts w:asciiTheme="minorHAnsi" w:hAnsiTheme="minorHAnsi" w:cstheme="minorHAnsi"/>
          <w:color w:val="000000" w:themeColor="text1"/>
        </w:rPr>
        <w:t>International funding and support</w:t>
      </w:r>
    </w:p>
    <w:p w14:paraId="6FC62532" w14:textId="77777777" w:rsidR="008503C4" w:rsidRPr="006F39AC" w:rsidRDefault="008503C4" w:rsidP="00342A7B">
      <w:pPr>
        <w:pStyle w:val="Heading3"/>
        <w:spacing w:before="0" w:line="240" w:lineRule="auto"/>
        <w:jc w:val="both"/>
        <w:rPr>
          <w:rFonts w:asciiTheme="minorHAnsi" w:hAnsiTheme="minorHAnsi" w:cstheme="minorHAnsi"/>
          <w:color w:val="000000" w:themeColor="text1"/>
          <w:sz w:val="12"/>
          <w:szCs w:val="12"/>
        </w:rPr>
      </w:pPr>
    </w:p>
    <w:p w14:paraId="1F8DD3CC" w14:textId="77777777" w:rsidR="008503C4" w:rsidRPr="002B02BC" w:rsidRDefault="008503C4" w:rsidP="00342A7B">
      <w:pPr>
        <w:pStyle w:val="Heading3"/>
        <w:spacing w:before="0" w:line="240" w:lineRule="auto"/>
        <w:jc w:val="both"/>
        <w:rPr>
          <w:rFonts w:asciiTheme="minorHAnsi" w:hAnsiTheme="minorHAnsi" w:cstheme="minorHAnsi"/>
          <w:b/>
          <w:bCs/>
          <w:color w:val="000000" w:themeColor="text1"/>
        </w:rPr>
      </w:pPr>
      <w:r w:rsidRPr="002B02BC">
        <w:rPr>
          <w:rFonts w:asciiTheme="minorHAnsi" w:hAnsiTheme="minorHAnsi" w:cstheme="minorHAnsi"/>
          <w:b/>
          <w:bCs/>
          <w:color w:val="000000" w:themeColor="text1"/>
        </w:rPr>
        <w:t>Challenges Faced by Global Entrepreneurs (400 words)</w:t>
      </w:r>
    </w:p>
    <w:p w14:paraId="1F02EA7D" w14:textId="431094B7" w:rsidR="008503C4" w:rsidRPr="002B02BC" w:rsidRDefault="008503C4" w:rsidP="00342A7B">
      <w:pPr>
        <w:pStyle w:val="Heading3"/>
        <w:numPr>
          <w:ilvl w:val="0"/>
          <w:numId w:val="6"/>
        </w:numPr>
        <w:spacing w:before="0" w:line="240" w:lineRule="auto"/>
        <w:jc w:val="both"/>
        <w:rPr>
          <w:rFonts w:asciiTheme="minorHAnsi" w:hAnsiTheme="minorHAnsi" w:cstheme="minorHAnsi"/>
          <w:color w:val="000000" w:themeColor="text1"/>
        </w:rPr>
      </w:pPr>
      <w:r w:rsidRPr="002B02BC">
        <w:rPr>
          <w:rFonts w:asciiTheme="minorHAnsi" w:hAnsiTheme="minorHAnsi" w:cstheme="minorHAnsi"/>
          <w:color w:val="000000" w:themeColor="text1"/>
        </w:rPr>
        <w:t>Identify and elaborate on the unique challenges encountered by global entrepreneurs, such as:</w:t>
      </w:r>
    </w:p>
    <w:p w14:paraId="4DEA8BC9" w14:textId="35A2F568" w:rsidR="008503C4" w:rsidRPr="002B02BC" w:rsidRDefault="008503C4" w:rsidP="00342A7B">
      <w:pPr>
        <w:pStyle w:val="Heading3"/>
        <w:numPr>
          <w:ilvl w:val="0"/>
          <w:numId w:val="10"/>
        </w:numPr>
        <w:spacing w:before="0" w:line="240" w:lineRule="auto"/>
        <w:jc w:val="both"/>
        <w:rPr>
          <w:rFonts w:asciiTheme="minorHAnsi" w:hAnsiTheme="minorHAnsi" w:cstheme="minorHAnsi"/>
          <w:color w:val="000000" w:themeColor="text1"/>
        </w:rPr>
      </w:pPr>
      <w:r w:rsidRPr="002B02BC">
        <w:rPr>
          <w:rFonts w:asciiTheme="minorHAnsi" w:hAnsiTheme="minorHAnsi" w:cstheme="minorHAnsi"/>
          <w:color w:val="000000" w:themeColor="text1"/>
        </w:rPr>
        <w:t>Regulatory compliance</w:t>
      </w:r>
    </w:p>
    <w:p w14:paraId="3A0177B6" w14:textId="63A6B6DB" w:rsidR="008503C4" w:rsidRPr="002B02BC" w:rsidRDefault="008503C4" w:rsidP="00342A7B">
      <w:pPr>
        <w:pStyle w:val="Heading3"/>
        <w:numPr>
          <w:ilvl w:val="0"/>
          <w:numId w:val="10"/>
        </w:numPr>
        <w:spacing w:before="0" w:line="240" w:lineRule="auto"/>
        <w:jc w:val="both"/>
        <w:rPr>
          <w:rFonts w:asciiTheme="minorHAnsi" w:hAnsiTheme="minorHAnsi" w:cstheme="minorHAnsi"/>
          <w:color w:val="000000" w:themeColor="text1"/>
        </w:rPr>
      </w:pPr>
      <w:r w:rsidRPr="002B02BC">
        <w:rPr>
          <w:rFonts w:asciiTheme="minorHAnsi" w:hAnsiTheme="minorHAnsi" w:cstheme="minorHAnsi"/>
          <w:color w:val="000000" w:themeColor="text1"/>
        </w:rPr>
        <w:t>Cultural differences</w:t>
      </w:r>
    </w:p>
    <w:p w14:paraId="655A44DA" w14:textId="5F523479" w:rsidR="008503C4" w:rsidRPr="002B02BC" w:rsidRDefault="008503C4" w:rsidP="00342A7B">
      <w:pPr>
        <w:pStyle w:val="Heading3"/>
        <w:numPr>
          <w:ilvl w:val="0"/>
          <w:numId w:val="10"/>
        </w:numPr>
        <w:spacing w:before="0" w:line="240" w:lineRule="auto"/>
        <w:jc w:val="both"/>
        <w:rPr>
          <w:rFonts w:asciiTheme="minorHAnsi" w:hAnsiTheme="minorHAnsi" w:cstheme="minorHAnsi"/>
          <w:color w:val="000000" w:themeColor="text1"/>
        </w:rPr>
      </w:pPr>
      <w:r w:rsidRPr="002B02BC">
        <w:rPr>
          <w:rFonts w:asciiTheme="minorHAnsi" w:hAnsiTheme="minorHAnsi" w:cstheme="minorHAnsi"/>
          <w:color w:val="000000" w:themeColor="text1"/>
        </w:rPr>
        <w:t>Political risks</w:t>
      </w:r>
    </w:p>
    <w:p w14:paraId="531040D3" w14:textId="664F1C3B" w:rsidR="008503C4" w:rsidRPr="002B02BC" w:rsidRDefault="008503C4" w:rsidP="00342A7B">
      <w:pPr>
        <w:pStyle w:val="Heading3"/>
        <w:numPr>
          <w:ilvl w:val="0"/>
          <w:numId w:val="10"/>
        </w:numPr>
        <w:spacing w:before="0" w:line="240" w:lineRule="auto"/>
        <w:jc w:val="both"/>
        <w:rPr>
          <w:rFonts w:asciiTheme="minorHAnsi" w:hAnsiTheme="minorHAnsi" w:cstheme="minorHAnsi"/>
          <w:color w:val="000000" w:themeColor="text1"/>
        </w:rPr>
      </w:pPr>
      <w:r w:rsidRPr="002B02BC">
        <w:rPr>
          <w:rFonts w:asciiTheme="minorHAnsi" w:hAnsiTheme="minorHAnsi" w:cstheme="minorHAnsi"/>
          <w:color w:val="000000" w:themeColor="text1"/>
        </w:rPr>
        <w:t>Competitive pressure</w:t>
      </w:r>
    </w:p>
    <w:p w14:paraId="0EFEFE93" w14:textId="77777777" w:rsidR="008503C4" w:rsidRPr="002B02BC" w:rsidRDefault="008503C4" w:rsidP="00342A7B">
      <w:pPr>
        <w:pStyle w:val="Heading3"/>
        <w:spacing w:before="0" w:line="240" w:lineRule="auto"/>
        <w:jc w:val="both"/>
        <w:rPr>
          <w:rFonts w:asciiTheme="minorHAnsi" w:hAnsiTheme="minorHAnsi" w:cstheme="minorHAnsi"/>
          <w:b/>
          <w:bCs/>
          <w:color w:val="000000" w:themeColor="text1"/>
        </w:rPr>
      </w:pPr>
      <w:r w:rsidRPr="002B02BC">
        <w:rPr>
          <w:rFonts w:asciiTheme="minorHAnsi" w:hAnsiTheme="minorHAnsi" w:cstheme="minorHAnsi"/>
          <w:b/>
          <w:bCs/>
          <w:color w:val="000000" w:themeColor="text1"/>
        </w:rPr>
        <w:t>Strategies for Successful Global Entrepreneurship (400 words)</w:t>
      </w:r>
    </w:p>
    <w:p w14:paraId="6778F5DD" w14:textId="4940351D" w:rsidR="008503C4" w:rsidRPr="002B02BC" w:rsidRDefault="008503C4" w:rsidP="00342A7B">
      <w:pPr>
        <w:pStyle w:val="Heading3"/>
        <w:numPr>
          <w:ilvl w:val="0"/>
          <w:numId w:val="6"/>
        </w:numPr>
        <w:spacing w:before="0" w:line="240" w:lineRule="auto"/>
        <w:jc w:val="both"/>
        <w:rPr>
          <w:rFonts w:asciiTheme="minorHAnsi" w:hAnsiTheme="minorHAnsi" w:cstheme="minorHAnsi"/>
          <w:color w:val="000000" w:themeColor="text1"/>
        </w:rPr>
      </w:pPr>
      <w:r w:rsidRPr="002B02BC">
        <w:rPr>
          <w:rFonts w:asciiTheme="minorHAnsi" w:hAnsiTheme="minorHAnsi" w:cstheme="minorHAnsi"/>
          <w:color w:val="000000" w:themeColor="text1"/>
        </w:rPr>
        <w:t>Discuss strategic approaches that can help entrepreneurs overcome challenges and succeed globally, including:</w:t>
      </w:r>
    </w:p>
    <w:p w14:paraId="267CFC6C" w14:textId="2954D2A1" w:rsidR="008503C4" w:rsidRPr="002B02BC" w:rsidRDefault="008503C4" w:rsidP="00342A7B">
      <w:pPr>
        <w:pStyle w:val="Heading3"/>
        <w:numPr>
          <w:ilvl w:val="0"/>
          <w:numId w:val="11"/>
        </w:numPr>
        <w:spacing w:before="0" w:line="240" w:lineRule="auto"/>
        <w:jc w:val="both"/>
        <w:rPr>
          <w:rFonts w:asciiTheme="minorHAnsi" w:hAnsiTheme="minorHAnsi" w:cstheme="minorHAnsi"/>
          <w:color w:val="000000" w:themeColor="text1"/>
        </w:rPr>
      </w:pPr>
      <w:r w:rsidRPr="002B02BC">
        <w:rPr>
          <w:rFonts w:asciiTheme="minorHAnsi" w:hAnsiTheme="minorHAnsi" w:cstheme="minorHAnsi"/>
          <w:color w:val="000000" w:themeColor="text1"/>
        </w:rPr>
        <w:t>Market research and entry strategy</w:t>
      </w:r>
    </w:p>
    <w:p w14:paraId="23EC8C9C" w14:textId="33C8CD64" w:rsidR="008503C4" w:rsidRPr="002B02BC" w:rsidRDefault="008503C4" w:rsidP="00342A7B">
      <w:pPr>
        <w:pStyle w:val="Heading3"/>
        <w:numPr>
          <w:ilvl w:val="0"/>
          <w:numId w:val="11"/>
        </w:numPr>
        <w:spacing w:before="0" w:line="240" w:lineRule="auto"/>
        <w:jc w:val="both"/>
        <w:rPr>
          <w:rFonts w:asciiTheme="minorHAnsi" w:hAnsiTheme="minorHAnsi" w:cstheme="minorHAnsi"/>
          <w:color w:val="000000" w:themeColor="text1"/>
        </w:rPr>
      </w:pPr>
      <w:r w:rsidRPr="002B02BC">
        <w:rPr>
          <w:rFonts w:asciiTheme="minorHAnsi" w:hAnsiTheme="minorHAnsi" w:cstheme="minorHAnsi"/>
          <w:color w:val="000000" w:themeColor="text1"/>
        </w:rPr>
        <w:t>Building a global network</w:t>
      </w:r>
    </w:p>
    <w:p w14:paraId="44DAFA30" w14:textId="6CCB8645" w:rsidR="008503C4" w:rsidRPr="002B02BC" w:rsidRDefault="008503C4" w:rsidP="00342A7B">
      <w:pPr>
        <w:pStyle w:val="Heading3"/>
        <w:numPr>
          <w:ilvl w:val="0"/>
          <w:numId w:val="11"/>
        </w:numPr>
        <w:spacing w:before="0" w:line="240" w:lineRule="auto"/>
        <w:jc w:val="both"/>
        <w:rPr>
          <w:rFonts w:asciiTheme="minorHAnsi" w:hAnsiTheme="minorHAnsi" w:cstheme="minorHAnsi"/>
          <w:color w:val="000000" w:themeColor="text1"/>
        </w:rPr>
      </w:pPr>
      <w:r w:rsidRPr="002B02BC">
        <w:rPr>
          <w:rFonts w:asciiTheme="minorHAnsi" w:hAnsiTheme="minorHAnsi" w:cstheme="minorHAnsi"/>
          <w:color w:val="000000" w:themeColor="text1"/>
        </w:rPr>
        <w:t>Adapting to local cultures</w:t>
      </w:r>
    </w:p>
    <w:p w14:paraId="1FBCE226" w14:textId="104D2438" w:rsidR="008503C4" w:rsidRPr="002B02BC" w:rsidRDefault="008503C4" w:rsidP="00342A7B">
      <w:pPr>
        <w:pStyle w:val="Heading3"/>
        <w:numPr>
          <w:ilvl w:val="0"/>
          <w:numId w:val="11"/>
        </w:numPr>
        <w:spacing w:before="0" w:line="240" w:lineRule="auto"/>
        <w:jc w:val="both"/>
        <w:rPr>
          <w:rFonts w:asciiTheme="minorHAnsi" w:hAnsiTheme="minorHAnsi" w:cstheme="minorHAnsi"/>
          <w:color w:val="000000" w:themeColor="text1"/>
        </w:rPr>
      </w:pPr>
      <w:r w:rsidRPr="002B02BC">
        <w:rPr>
          <w:rFonts w:asciiTheme="minorHAnsi" w:hAnsiTheme="minorHAnsi" w:cstheme="minorHAnsi"/>
          <w:color w:val="000000" w:themeColor="text1"/>
        </w:rPr>
        <w:t>Risk management</w:t>
      </w:r>
    </w:p>
    <w:p w14:paraId="2C3C960F" w14:textId="77777777" w:rsidR="008503C4" w:rsidRPr="006F39AC" w:rsidRDefault="008503C4" w:rsidP="00342A7B">
      <w:pPr>
        <w:pStyle w:val="Heading3"/>
        <w:spacing w:before="0" w:line="240" w:lineRule="auto"/>
        <w:jc w:val="both"/>
        <w:rPr>
          <w:rFonts w:asciiTheme="minorHAnsi" w:hAnsiTheme="minorHAnsi" w:cstheme="minorHAnsi"/>
          <w:color w:val="000000" w:themeColor="text1"/>
          <w:sz w:val="12"/>
          <w:szCs w:val="12"/>
        </w:rPr>
      </w:pPr>
    </w:p>
    <w:p w14:paraId="2B559784" w14:textId="77777777" w:rsidR="008503C4" w:rsidRPr="002B02BC" w:rsidRDefault="008503C4" w:rsidP="00342A7B">
      <w:pPr>
        <w:pStyle w:val="Heading3"/>
        <w:spacing w:before="0" w:line="240" w:lineRule="auto"/>
        <w:jc w:val="both"/>
        <w:rPr>
          <w:rFonts w:asciiTheme="minorHAnsi" w:hAnsiTheme="minorHAnsi" w:cstheme="minorHAnsi"/>
          <w:b/>
          <w:bCs/>
          <w:color w:val="000000" w:themeColor="text1"/>
        </w:rPr>
      </w:pPr>
      <w:r w:rsidRPr="002B02BC">
        <w:rPr>
          <w:rFonts w:asciiTheme="minorHAnsi" w:hAnsiTheme="minorHAnsi" w:cstheme="minorHAnsi"/>
          <w:b/>
          <w:bCs/>
          <w:color w:val="000000" w:themeColor="text1"/>
        </w:rPr>
        <w:t>Future of Global Entrepreneurship (300 words)</w:t>
      </w:r>
    </w:p>
    <w:p w14:paraId="0DA2632C" w14:textId="69745EAB" w:rsidR="008503C4" w:rsidRPr="002B02BC" w:rsidRDefault="008503C4" w:rsidP="00342A7B">
      <w:pPr>
        <w:pStyle w:val="Heading3"/>
        <w:numPr>
          <w:ilvl w:val="0"/>
          <w:numId w:val="6"/>
        </w:numPr>
        <w:spacing w:before="0" w:line="240" w:lineRule="auto"/>
        <w:jc w:val="both"/>
        <w:rPr>
          <w:rFonts w:asciiTheme="minorHAnsi" w:hAnsiTheme="minorHAnsi" w:cstheme="minorHAnsi"/>
          <w:color w:val="000000" w:themeColor="text1"/>
        </w:rPr>
      </w:pPr>
      <w:r w:rsidRPr="002B02BC">
        <w:rPr>
          <w:rFonts w:asciiTheme="minorHAnsi" w:hAnsiTheme="minorHAnsi" w:cstheme="minorHAnsi"/>
          <w:color w:val="000000" w:themeColor="text1"/>
        </w:rPr>
        <w:t>Examine emerging trends and developments that will shape the future of global entrepreneurship, such as:</w:t>
      </w:r>
    </w:p>
    <w:p w14:paraId="29C335A6" w14:textId="58B2711C" w:rsidR="008503C4" w:rsidRPr="002B02BC" w:rsidRDefault="008503C4" w:rsidP="00342A7B">
      <w:pPr>
        <w:pStyle w:val="Heading3"/>
        <w:numPr>
          <w:ilvl w:val="0"/>
          <w:numId w:val="12"/>
        </w:numPr>
        <w:spacing w:before="0" w:line="240" w:lineRule="auto"/>
        <w:jc w:val="both"/>
        <w:rPr>
          <w:rFonts w:asciiTheme="minorHAnsi" w:hAnsiTheme="minorHAnsi" w:cstheme="minorHAnsi"/>
          <w:color w:val="000000" w:themeColor="text1"/>
        </w:rPr>
      </w:pPr>
      <w:r w:rsidRPr="002B02BC">
        <w:rPr>
          <w:rFonts w:asciiTheme="minorHAnsi" w:hAnsiTheme="minorHAnsi" w:cstheme="minorHAnsi"/>
          <w:color w:val="000000" w:themeColor="text1"/>
        </w:rPr>
        <w:t>Technological integration</w:t>
      </w:r>
    </w:p>
    <w:p w14:paraId="40EDF0A7" w14:textId="279724E3" w:rsidR="008503C4" w:rsidRPr="002B02BC" w:rsidRDefault="008503C4" w:rsidP="00342A7B">
      <w:pPr>
        <w:pStyle w:val="Heading3"/>
        <w:numPr>
          <w:ilvl w:val="0"/>
          <w:numId w:val="12"/>
        </w:numPr>
        <w:spacing w:before="0" w:line="240" w:lineRule="auto"/>
        <w:jc w:val="both"/>
        <w:rPr>
          <w:rFonts w:asciiTheme="minorHAnsi" w:hAnsiTheme="minorHAnsi" w:cstheme="minorHAnsi"/>
          <w:color w:val="000000" w:themeColor="text1"/>
        </w:rPr>
      </w:pPr>
      <w:r w:rsidRPr="002B02BC">
        <w:rPr>
          <w:rFonts w:asciiTheme="minorHAnsi" w:hAnsiTheme="minorHAnsi" w:cstheme="minorHAnsi"/>
          <w:color w:val="000000" w:themeColor="text1"/>
        </w:rPr>
        <w:t>Sustainability and social impact</w:t>
      </w:r>
    </w:p>
    <w:p w14:paraId="03361E39" w14:textId="72E01F38" w:rsidR="008503C4" w:rsidRPr="002B02BC" w:rsidRDefault="008503C4" w:rsidP="00342A7B">
      <w:pPr>
        <w:pStyle w:val="Heading3"/>
        <w:numPr>
          <w:ilvl w:val="0"/>
          <w:numId w:val="12"/>
        </w:numPr>
        <w:spacing w:before="0" w:line="240" w:lineRule="auto"/>
        <w:jc w:val="both"/>
        <w:rPr>
          <w:rFonts w:asciiTheme="minorHAnsi" w:hAnsiTheme="minorHAnsi" w:cstheme="minorHAnsi"/>
          <w:color w:val="000000" w:themeColor="text1"/>
        </w:rPr>
      </w:pPr>
      <w:r w:rsidRPr="002B02BC">
        <w:rPr>
          <w:rFonts w:asciiTheme="minorHAnsi" w:hAnsiTheme="minorHAnsi" w:cstheme="minorHAnsi"/>
          <w:color w:val="000000" w:themeColor="text1"/>
        </w:rPr>
        <w:t>Rise of emerging markets</w:t>
      </w:r>
    </w:p>
    <w:p w14:paraId="4E32253B" w14:textId="65E2D6E7" w:rsidR="008503C4" w:rsidRPr="002B02BC" w:rsidRDefault="008503C4" w:rsidP="00342A7B">
      <w:pPr>
        <w:pStyle w:val="Heading3"/>
        <w:numPr>
          <w:ilvl w:val="1"/>
          <w:numId w:val="12"/>
        </w:numPr>
        <w:spacing w:before="0" w:line="240" w:lineRule="auto"/>
        <w:jc w:val="both"/>
        <w:rPr>
          <w:rFonts w:asciiTheme="minorHAnsi" w:hAnsiTheme="minorHAnsi" w:cstheme="minorHAnsi"/>
          <w:color w:val="000000" w:themeColor="text1"/>
        </w:rPr>
      </w:pPr>
      <w:r w:rsidRPr="002B02BC">
        <w:rPr>
          <w:rFonts w:asciiTheme="minorHAnsi" w:hAnsiTheme="minorHAnsi" w:cstheme="minorHAnsi"/>
          <w:color w:val="000000" w:themeColor="text1"/>
        </w:rPr>
        <w:t>Remote and hybrid work models</w:t>
      </w:r>
    </w:p>
    <w:p w14:paraId="74CB2EEF" w14:textId="77777777" w:rsidR="008503C4" w:rsidRPr="006F39AC" w:rsidRDefault="008503C4" w:rsidP="00342A7B">
      <w:pPr>
        <w:pStyle w:val="Heading3"/>
        <w:spacing w:before="0" w:line="240" w:lineRule="auto"/>
        <w:jc w:val="both"/>
        <w:rPr>
          <w:rFonts w:asciiTheme="minorHAnsi" w:hAnsiTheme="minorHAnsi" w:cstheme="minorHAnsi"/>
          <w:color w:val="000000" w:themeColor="text1"/>
          <w:sz w:val="12"/>
          <w:szCs w:val="12"/>
        </w:rPr>
      </w:pPr>
    </w:p>
    <w:p w14:paraId="31D48A40" w14:textId="458D949B" w:rsidR="008503C4" w:rsidRPr="002B02BC" w:rsidRDefault="008503C4" w:rsidP="00342A7B">
      <w:pPr>
        <w:pStyle w:val="Heading3"/>
        <w:spacing w:before="0" w:line="240" w:lineRule="auto"/>
        <w:jc w:val="both"/>
        <w:rPr>
          <w:rFonts w:asciiTheme="minorHAnsi" w:hAnsiTheme="minorHAnsi" w:cstheme="minorHAnsi"/>
          <w:b/>
          <w:bCs/>
          <w:color w:val="000000" w:themeColor="text1"/>
        </w:rPr>
      </w:pPr>
      <w:r w:rsidRPr="002B02BC">
        <w:rPr>
          <w:rFonts w:asciiTheme="minorHAnsi" w:hAnsiTheme="minorHAnsi" w:cstheme="minorHAnsi"/>
          <w:b/>
          <w:bCs/>
          <w:color w:val="000000" w:themeColor="text1"/>
        </w:rPr>
        <w:t>Conclusion (</w:t>
      </w:r>
      <w:r w:rsidR="00205956">
        <w:rPr>
          <w:rFonts w:asciiTheme="minorHAnsi" w:hAnsiTheme="minorHAnsi" w:cstheme="minorHAnsi"/>
          <w:b/>
          <w:bCs/>
          <w:color w:val="000000" w:themeColor="text1"/>
        </w:rPr>
        <w:t>15</w:t>
      </w:r>
      <w:r w:rsidRPr="002B02BC">
        <w:rPr>
          <w:rFonts w:asciiTheme="minorHAnsi" w:hAnsiTheme="minorHAnsi" w:cstheme="minorHAnsi"/>
          <w:b/>
          <w:bCs/>
          <w:color w:val="000000" w:themeColor="text1"/>
        </w:rPr>
        <w:t>0 words)</w:t>
      </w:r>
    </w:p>
    <w:p w14:paraId="41C883A7" w14:textId="4DDF6BC4" w:rsidR="008503C4" w:rsidRPr="002B02BC" w:rsidRDefault="008503C4" w:rsidP="00342A7B">
      <w:pPr>
        <w:pStyle w:val="Heading3"/>
        <w:numPr>
          <w:ilvl w:val="1"/>
          <w:numId w:val="15"/>
        </w:numPr>
        <w:spacing w:before="0" w:line="240" w:lineRule="auto"/>
        <w:jc w:val="both"/>
        <w:rPr>
          <w:rFonts w:asciiTheme="minorHAnsi" w:hAnsiTheme="minorHAnsi" w:cstheme="minorHAnsi"/>
          <w:color w:val="000000" w:themeColor="text1"/>
        </w:rPr>
      </w:pPr>
      <w:r w:rsidRPr="002B02BC">
        <w:rPr>
          <w:rFonts w:asciiTheme="minorHAnsi" w:hAnsiTheme="minorHAnsi" w:cstheme="minorHAnsi"/>
          <w:color w:val="000000" w:themeColor="text1"/>
        </w:rPr>
        <w:t>Summarise the key points discussed.</w:t>
      </w:r>
    </w:p>
    <w:p w14:paraId="6F22962E" w14:textId="5ADBFC51" w:rsidR="00B80F41" w:rsidRPr="002B02BC" w:rsidRDefault="008503C4" w:rsidP="00342A7B">
      <w:pPr>
        <w:pStyle w:val="Heading3"/>
        <w:numPr>
          <w:ilvl w:val="1"/>
          <w:numId w:val="15"/>
        </w:numPr>
        <w:spacing w:before="0" w:line="240" w:lineRule="auto"/>
        <w:jc w:val="both"/>
        <w:rPr>
          <w:rFonts w:asciiTheme="minorHAnsi" w:hAnsiTheme="minorHAnsi" w:cstheme="minorHAnsi"/>
          <w:color w:val="000000" w:themeColor="text1"/>
        </w:rPr>
      </w:pPr>
      <w:r w:rsidRPr="002B02BC">
        <w:rPr>
          <w:rFonts w:asciiTheme="minorHAnsi" w:hAnsiTheme="minorHAnsi" w:cstheme="minorHAnsi"/>
          <w:color w:val="000000" w:themeColor="text1"/>
        </w:rPr>
        <w:t>Reflect on the potential for future innovation and growth in global entrepreneurship.</w:t>
      </w:r>
    </w:p>
    <w:p w14:paraId="6CEB0275" w14:textId="77777777" w:rsidR="00BC449D" w:rsidRPr="006F39AC" w:rsidRDefault="00BC449D" w:rsidP="00342A7B">
      <w:pPr>
        <w:spacing w:after="0" w:line="240" w:lineRule="auto"/>
        <w:rPr>
          <w:rFonts w:cstheme="minorHAnsi"/>
          <w:color w:val="000000" w:themeColor="text1"/>
          <w:sz w:val="12"/>
          <w:szCs w:val="12"/>
        </w:rPr>
      </w:pPr>
    </w:p>
    <w:p w14:paraId="19DCC01F" w14:textId="446B8C1D" w:rsidR="00B80F41" w:rsidRPr="002B02BC" w:rsidRDefault="00BC449D" w:rsidP="00342A7B">
      <w:pPr>
        <w:spacing w:after="0" w:line="240" w:lineRule="auto"/>
        <w:rPr>
          <w:rFonts w:cstheme="minorHAnsi"/>
          <w:b/>
          <w:bCs/>
          <w:color w:val="000000" w:themeColor="text1"/>
          <w:sz w:val="24"/>
          <w:szCs w:val="24"/>
        </w:rPr>
      </w:pPr>
      <w:r w:rsidRPr="002B02BC">
        <w:rPr>
          <w:rFonts w:cstheme="minorHAnsi"/>
          <w:b/>
          <w:bCs/>
          <w:color w:val="000000" w:themeColor="text1"/>
          <w:sz w:val="24"/>
          <w:szCs w:val="24"/>
        </w:rPr>
        <w:t>REQUIREMENTS</w:t>
      </w:r>
    </w:p>
    <w:p w14:paraId="67C04E6E" w14:textId="77777777" w:rsidR="002B6CFC" w:rsidRDefault="002B6CFC" w:rsidP="00342A7B">
      <w:pPr>
        <w:pStyle w:val="ListParagraph"/>
        <w:numPr>
          <w:ilvl w:val="0"/>
          <w:numId w:val="14"/>
        </w:numPr>
        <w:spacing w:after="0" w:line="240" w:lineRule="auto"/>
        <w:rPr>
          <w:rFonts w:eastAsiaTheme="majorEastAsia" w:cstheme="minorHAnsi"/>
          <w:color w:val="000000" w:themeColor="text1"/>
          <w:sz w:val="24"/>
          <w:szCs w:val="24"/>
        </w:rPr>
      </w:pPr>
      <w:r w:rsidRPr="002B6CFC">
        <w:rPr>
          <w:rFonts w:eastAsiaTheme="majorEastAsia" w:cstheme="minorHAnsi"/>
          <w:color w:val="000000" w:themeColor="text1"/>
          <w:sz w:val="24"/>
          <w:szCs w:val="24"/>
        </w:rPr>
        <w:t>Use at least five academic sources to support your analysis.</w:t>
      </w:r>
    </w:p>
    <w:p w14:paraId="2C9D98AA" w14:textId="77777777" w:rsidR="002B6CFC" w:rsidRDefault="002B6CFC" w:rsidP="00342A7B">
      <w:pPr>
        <w:pStyle w:val="ListParagraph"/>
        <w:numPr>
          <w:ilvl w:val="0"/>
          <w:numId w:val="14"/>
        </w:numPr>
        <w:spacing w:after="0" w:line="240" w:lineRule="auto"/>
        <w:rPr>
          <w:rFonts w:eastAsiaTheme="majorEastAsia" w:cstheme="minorHAnsi"/>
          <w:color w:val="000000" w:themeColor="text1"/>
          <w:sz w:val="24"/>
          <w:szCs w:val="24"/>
        </w:rPr>
      </w:pPr>
      <w:r w:rsidRPr="002B6CFC">
        <w:rPr>
          <w:rFonts w:eastAsiaTheme="majorEastAsia" w:cstheme="minorHAnsi"/>
          <w:color w:val="000000" w:themeColor="text1"/>
          <w:sz w:val="24"/>
          <w:szCs w:val="24"/>
        </w:rPr>
        <w:t>Provide citations and a reference list formatted according to APA style guidelines.</w:t>
      </w:r>
    </w:p>
    <w:p w14:paraId="4DA30D5A" w14:textId="5F49C87F" w:rsidR="002B6CFC" w:rsidRPr="002B6CFC" w:rsidRDefault="002B6CFC" w:rsidP="00342A7B">
      <w:pPr>
        <w:pStyle w:val="ListParagraph"/>
        <w:numPr>
          <w:ilvl w:val="0"/>
          <w:numId w:val="14"/>
        </w:numPr>
        <w:spacing w:after="0" w:line="240" w:lineRule="auto"/>
        <w:rPr>
          <w:rFonts w:eastAsiaTheme="majorEastAsia" w:cstheme="minorHAnsi"/>
          <w:color w:val="000000" w:themeColor="text1"/>
          <w:sz w:val="24"/>
          <w:szCs w:val="24"/>
        </w:rPr>
      </w:pPr>
      <w:r w:rsidRPr="002B6CFC">
        <w:rPr>
          <w:rFonts w:eastAsiaTheme="majorEastAsia" w:cstheme="minorHAnsi"/>
          <w:color w:val="000000" w:themeColor="text1"/>
          <w:sz w:val="24"/>
          <w:szCs w:val="24"/>
        </w:rPr>
        <w:t>Ensure your assignment is well-organised, with clear headings and subheadings corresponding to each section mentioned above.</w:t>
      </w:r>
    </w:p>
    <w:p w14:paraId="5D793EC2" w14:textId="77777777" w:rsidR="00BC449D" w:rsidRPr="002B02BC" w:rsidRDefault="00BC449D" w:rsidP="006F39AC">
      <w:pPr>
        <w:pBdr>
          <w:bottom w:val="single" w:sz="4" w:space="1" w:color="auto"/>
        </w:pBdr>
        <w:rPr>
          <w:rFonts w:cstheme="minorHAnsi"/>
          <w:color w:val="000000" w:themeColor="text1"/>
          <w:sz w:val="24"/>
          <w:szCs w:val="24"/>
        </w:rPr>
      </w:pPr>
    </w:p>
    <w:p w14:paraId="0B623ECB" w14:textId="77777777" w:rsidR="00B80F41" w:rsidRPr="002B02BC" w:rsidRDefault="00B80F41" w:rsidP="00B80F41">
      <w:pPr>
        <w:rPr>
          <w:rFonts w:cstheme="minorHAnsi"/>
          <w:color w:val="000000" w:themeColor="text1"/>
          <w:sz w:val="24"/>
          <w:szCs w:val="24"/>
        </w:rPr>
      </w:pPr>
    </w:p>
    <w:p w14:paraId="1A6D6B71" w14:textId="77777777" w:rsidR="00B80F41" w:rsidRPr="002B02BC" w:rsidRDefault="00B80F41" w:rsidP="00B80F41">
      <w:pPr>
        <w:rPr>
          <w:rFonts w:cstheme="minorHAnsi"/>
          <w:b/>
          <w:bCs/>
          <w:color w:val="000000" w:themeColor="text1"/>
          <w:sz w:val="24"/>
          <w:szCs w:val="24"/>
        </w:rPr>
      </w:pPr>
    </w:p>
    <w:p w14:paraId="6DD286BB" w14:textId="77777777" w:rsidR="002B6CFC" w:rsidRDefault="002B6CFC">
      <w:pPr>
        <w:rPr>
          <w:rFonts w:eastAsiaTheme="majorEastAsia" w:cstheme="minorHAnsi"/>
          <w:b/>
          <w:bCs/>
          <w:color w:val="000000" w:themeColor="text1"/>
          <w:sz w:val="24"/>
          <w:szCs w:val="24"/>
        </w:rPr>
      </w:pPr>
      <w:r>
        <w:rPr>
          <w:rFonts w:cstheme="minorHAnsi"/>
          <w:b/>
          <w:bCs/>
          <w:color w:val="000000" w:themeColor="text1"/>
        </w:rPr>
        <w:br w:type="page"/>
      </w:r>
    </w:p>
    <w:p w14:paraId="3A03B0C1" w14:textId="34F67425" w:rsidR="00B80F41" w:rsidRPr="002B02BC" w:rsidRDefault="00B80F41" w:rsidP="00B80F41">
      <w:pPr>
        <w:pStyle w:val="Heading3"/>
        <w:rPr>
          <w:rFonts w:asciiTheme="minorHAnsi" w:hAnsiTheme="minorHAnsi" w:cstheme="minorHAnsi"/>
          <w:b/>
          <w:bCs/>
          <w:color w:val="000000" w:themeColor="text1"/>
        </w:rPr>
      </w:pPr>
      <w:r w:rsidRPr="002B02BC">
        <w:rPr>
          <w:rFonts w:asciiTheme="minorHAnsi" w:hAnsiTheme="minorHAnsi" w:cstheme="minorHAnsi"/>
          <w:b/>
          <w:bCs/>
          <w:color w:val="000000" w:themeColor="text1"/>
        </w:rPr>
        <w:t>MARKING CRITERIA</w:t>
      </w:r>
    </w:p>
    <w:p w14:paraId="2A5E68D7" w14:textId="77777777" w:rsidR="00B80F41" w:rsidRDefault="00B80F41" w:rsidP="00B80F41"/>
    <w:tbl>
      <w:tblPr>
        <w:tblStyle w:val="TableGrid"/>
        <w:tblW w:w="5000" w:type="pct"/>
        <w:tblLook w:val="04A0" w:firstRow="1" w:lastRow="0" w:firstColumn="1" w:lastColumn="0" w:noHBand="0" w:noVBand="1"/>
      </w:tblPr>
      <w:tblGrid>
        <w:gridCol w:w="2689"/>
        <w:gridCol w:w="3260"/>
        <w:gridCol w:w="3067"/>
      </w:tblGrid>
      <w:tr w:rsidR="00B53626" w:rsidRPr="00952722" w14:paraId="4709F41C" w14:textId="77777777" w:rsidTr="009802FA">
        <w:tc>
          <w:tcPr>
            <w:tcW w:w="1491" w:type="pct"/>
          </w:tcPr>
          <w:p w14:paraId="20F094D6" w14:textId="77777777" w:rsidR="00B53626" w:rsidRPr="00952722" w:rsidRDefault="00B53626" w:rsidP="001E1B98">
            <w:pPr>
              <w:rPr>
                <w:b/>
                <w:bCs/>
                <w:sz w:val="20"/>
                <w:szCs w:val="20"/>
              </w:rPr>
            </w:pPr>
            <w:r w:rsidRPr="00952722">
              <w:rPr>
                <w:b/>
                <w:bCs/>
                <w:sz w:val="20"/>
                <w:szCs w:val="20"/>
              </w:rPr>
              <w:t>Criterion and weighting</w:t>
            </w:r>
          </w:p>
        </w:tc>
        <w:tc>
          <w:tcPr>
            <w:tcW w:w="1808" w:type="pct"/>
          </w:tcPr>
          <w:p w14:paraId="488AA5D7" w14:textId="7AF73204" w:rsidR="00B53626" w:rsidRPr="00952722" w:rsidRDefault="00B53626" w:rsidP="00135F8F">
            <w:pPr>
              <w:jc w:val="center"/>
              <w:rPr>
                <w:b/>
                <w:bCs/>
                <w:sz w:val="20"/>
                <w:szCs w:val="20"/>
              </w:rPr>
            </w:pPr>
            <w:r>
              <w:rPr>
                <w:b/>
                <w:bCs/>
                <w:sz w:val="20"/>
                <w:szCs w:val="20"/>
              </w:rPr>
              <w:t>Pass</w:t>
            </w:r>
            <w:r w:rsidRPr="00952722">
              <w:rPr>
                <w:b/>
                <w:bCs/>
                <w:sz w:val="20"/>
                <w:szCs w:val="20"/>
              </w:rPr>
              <w:t xml:space="preserve"> (</w:t>
            </w:r>
            <w:r>
              <w:rPr>
                <w:b/>
                <w:bCs/>
                <w:sz w:val="20"/>
                <w:szCs w:val="20"/>
              </w:rPr>
              <w:t>50</w:t>
            </w:r>
            <w:r w:rsidRPr="00952722">
              <w:rPr>
                <w:b/>
                <w:bCs/>
                <w:sz w:val="20"/>
                <w:szCs w:val="20"/>
              </w:rPr>
              <w:t>%-100%)</w:t>
            </w:r>
          </w:p>
        </w:tc>
        <w:tc>
          <w:tcPr>
            <w:tcW w:w="1701" w:type="pct"/>
          </w:tcPr>
          <w:p w14:paraId="7DA53C5F" w14:textId="77777777" w:rsidR="00B53626" w:rsidRPr="00952722" w:rsidRDefault="00B53626" w:rsidP="00135F8F">
            <w:pPr>
              <w:jc w:val="center"/>
              <w:rPr>
                <w:b/>
                <w:bCs/>
                <w:sz w:val="20"/>
                <w:szCs w:val="20"/>
              </w:rPr>
            </w:pPr>
            <w:r w:rsidRPr="00952722">
              <w:rPr>
                <w:b/>
                <w:bCs/>
                <w:sz w:val="20"/>
                <w:szCs w:val="20"/>
              </w:rPr>
              <w:t>FL (0-49%)</w:t>
            </w:r>
          </w:p>
        </w:tc>
      </w:tr>
      <w:tr w:rsidR="00B53626" w:rsidRPr="00952722" w14:paraId="4F1C9B90" w14:textId="77777777" w:rsidTr="009802FA">
        <w:tc>
          <w:tcPr>
            <w:tcW w:w="1491" w:type="pct"/>
          </w:tcPr>
          <w:p w14:paraId="63E6A9B7" w14:textId="1BC4B511" w:rsidR="00B53626" w:rsidRPr="00952722" w:rsidRDefault="00B53626" w:rsidP="00135F8F">
            <w:pPr>
              <w:rPr>
                <w:sz w:val="20"/>
                <w:szCs w:val="20"/>
              </w:rPr>
            </w:pPr>
            <w:r w:rsidRPr="00952722">
              <w:rPr>
                <w:sz w:val="20"/>
                <w:szCs w:val="20"/>
              </w:rPr>
              <w:t>Depth of understanding of theoretical perspectives of concepts; use of references to support the argument (</w:t>
            </w:r>
            <w:r w:rsidR="00F10DEA">
              <w:rPr>
                <w:sz w:val="20"/>
                <w:szCs w:val="20"/>
              </w:rPr>
              <w:t>20%</w:t>
            </w:r>
            <w:r w:rsidRPr="00952722">
              <w:rPr>
                <w:sz w:val="20"/>
                <w:szCs w:val="20"/>
              </w:rPr>
              <w:t>)</w:t>
            </w:r>
          </w:p>
        </w:tc>
        <w:tc>
          <w:tcPr>
            <w:tcW w:w="1808" w:type="pct"/>
          </w:tcPr>
          <w:p w14:paraId="2309BFA1" w14:textId="7F398ED1" w:rsidR="00B53626" w:rsidRPr="00952722" w:rsidRDefault="00713561" w:rsidP="00713561">
            <w:pPr>
              <w:rPr>
                <w:sz w:val="20"/>
                <w:szCs w:val="20"/>
              </w:rPr>
            </w:pPr>
            <w:r w:rsidRPr="00713561">
              <w:rPr>
                <w:sz w:val="20"/>
                <w:szCs w:val="20"/>
              </w:rPr>
              <w:t>Demonstrates a solid understanding of global entrepreneurship by covering its scope, significance, and current trends.</w:t>
            </w:r>
            <w:r>
              <w:rPr>
                <w:sz w:val="20"/>
                <w:szCs w:val="20"/>
              </w:rPr>
              <w:t xml:space="preserve"> </w:t>
            </w:r>
            <w:r w:rsidR="00B53626" w:rsidRPr="00952722">
              <w:rPr>
                <w:sz w:val="20"/>
                <w:szCs w:val="20"/>
              </w:rPr>
              <w:t>Discussion shows comprehensive knowledge and understanding of relevant concepts and theories needed for critical analyses. There is clear evidence of depth in critical thought, with extensive use of quality information sources.</w:t>
            </w:r>
          </w:p>
        </w:tc>
        <w:tc>
          <w:tcPr>
            <w:tcW w:w="1701" w:type="pct"/>
          </w:tcPr>
          <w:p w14:paraId="66AB27A4" w14:textId="77777777" w:rsidR="00B53626" w:rsidRPr="00952722" w:rsidRDefault="00B53626" w:rsidP="00135F8F">
            <w:pPr>
              <w:rPr>
                <w:sz w:val="20"/>
                <w:szCs w:val="20"/>
              </w:rPr>
            </w:pPr>
            <w:r w:rsidRPr="00952722">
              <w:rPr>
                <w:sz w:val="20"/>
                <w:szCs w:val="20"/>
              </w:rPr>
              <w:t>Discussion does not attempt to apply relevant concepts and theories. Almost no critical analysis is evident</w:t>
            </w:r>
            <w:r>
              <w:rPr>
                <w:sz w:val="20"/>
                <w:szCs w:val="20"/>
              </w:rPr>
              <w:t>.</w:t>
            </w:r>
          </w:p>
        </w:tc>
      </w:tr>
      <w:tr w:rsidR="00B53626" w:rsidRPr="00952722" w14:paraId="59FCB25C" w14:textId="77777777" w:rsidTr="009802FA">
        <w:trPr>
          <w:trHeight w:val="1789"/>
        </w:trPr>
        <w:tc>
          <w:tcPr>
            <w:tcW w:w="1491" w:type="pct"/>
          </w:tcPr>
          <w:p w14:paraId="1788CD1D" w14:textId="25017690" w:rsidR="00B53626" w:rsidRPr="00952722" w:rsidRDefault="00CB6B59" w:rsidP="00135F8F">
            <w:pPr>
              <w:rPr>
                <w:sz w:val="20"/>
                <w:szCs w:val="20"/>
              </w:rPr>
            </w:pPr>
            <w:r w:rsidRPr="00CB6B59">
              <w:rPr>
                <w:sz w:val="20"/>
                <w:szCs w:val="20"/>
              </w:rPr>
              <w:t xml:space="preserve">Identification and </w:t>
            </w:r>
            <w:r>
              <w:rPr>
                <w:sz w:val="20"/>
                <w:szCs w:val="20"/>
              </w:rPr>
              <w:t>a</w:t>
            </w:r>
            <w:r w:rsidRPr="00CB6B59">
              <w:rPr>
                <w:sz w:val="20"/>
                <w:szCs w:val="20"/>
              </w:rPr>
              <w:t xml:space="preserve">nalysis of </w:t>
            </w:r>
            <w:r>
              <w:rPr>
                <w:sz w:val="20"/>
                <w:szCs w:val="20"/>
              </w:rPr>
              <w:t>k</w:t>
            </w:r>
            <w:r w:rsidRPr="00CB6B59">
              <w:rPr>
                <w:sz w:val="20"/>
                <w:szCs w:val="20"/>
              </w:rPr>
              <w:t xml:space="preserve">ey </w:t>
            </w:r>
            <w:r>
              <w:rPr>
                <w:sz w:val="20"/>
                <w:szCs w:val="20"/>
              </w:rPr>
              <w:t>d</w:t>
            </w:r>
            <w:r w:rsidRPr="00CB6B59">
              <w:rPr>
                <w:sz w:val="20"/>
                <w:szCs w:val="20"/>
              </w:rPr>
              <w:t>rivers (20%)</w:t>
            </w:r>
          </w:p>
        </w:tc>
        <w:tc>
          <w:tcPr>
            <w:tcW w:w="1808" w:type="pct"/>
          </w:tcPr>
          <w:p w14:paraId="7631974A" w14:textId="47A50834" w:rsidR="00B53626" w:rsidRPr="00952722" w:rsidRDefault="00D50A21" w:rsidP="00135F8F">
            <w:pPr>
              <w:rPr>
                <w:sz w:val="20"/>
                <w:szCs w:val="20"/>
              </w:rPr>
            </w:pPr>
            <w:r w:rsidRPr="006B7115">
              <w:rPr>
                <w:sz w:val="20"/>
                <w:szCs w:val="20"/>
              </w:rPr>
              <w:t>Clearly identifies and explains the primary drivers of global entrepreneurship.</w:t>
            </w:r>
            <w:r w:rsidR="006B7115" w:rsidRPr="006B7115">
              <w:rPr>
                <w:sz w:val="20"/>
                <w:szCs w:val="20"/>
              </w:rPr>
              <w:t xml:space="preserve"> Offers a detailed analysis of how each driver influences global entrepreneurship, supported by relevant examples or data.</w:t>
            </w:r>
          </w:p>
        </w:tc>
        <w:tc>
          <w:tcPr>
            <w:tcW w:w="1701" w:type="pct"/>
          </w:tcPr>
          <w:p w14:paraId="230034F7" w14:textId="2D4673A6" w:rsidR="00B53626" w:rsidRPr="00952722" w:rsidRDefault="00C96206" w:rsidP="00BF41A2">
            <w:pPr>
              <w:rPr>
                <w:sz w:val="20"/>
                <w:szCs w:val="20"/>
              </w:rPr>
            </w:pPr>
            <w:r>
              <w:rPr>
                <w:sz w:val="20"/>
                <w:szCs w:val="20"/>
              </w:rPr>
              <w:t>Discussion</w:t>
            </w:r>
            <w:r w:rsidR="00B53626" w:rsidRPr="00952722">
              <w:rPr>
                <w:sz w:val="20"/>
                <w:szCs w:val="20"/>
              </w:rPr>
              <w:t xml:space="preserve"> shows almost no evidence of </w:t>
            </w:r>
            <w:r w:rsidR="009D748C" w:rsidRPr="006B7115">
              <w:rPr>
                <w:sz w:val="20"/>
                <w:szCs w:val="20"/>
              </w:rPr>
              <w:t xml:space="preserve">primary drivers of global entrepreneurship. </w:t>
            </w:r>
            <w:r w:rsidR="009D748C">
              <w:rPr>
                <w:sz w:val="20"/>
                <w:szCs w:val="20"/>
              </w:rPr>
              <w:t xml:space="preserve">Fails to provide </w:t>
            </w:r>
            <w:r w:rsidR="009D748C" w:rsidRPr="006B7115">
              <w:rPr>
                <w:sz w:val="20"/>
                <w:szCs w:val="20"/>
              </w:rPr>
              <w:t xml:space="preserve">a detailed analysis of how </w:t>
            </w:r>
            <w:r w:rsidR="009D748C">
              <w:rPr>
                <w:sz w:val="20"/>
                <w:szCs w:val="20"/>
              </w:rPr>
              <w:t>the</w:t>
            </w:r>
            <w:r w:rsidR="009D748C" w:rsidRPr="006B7115">
              <w:rPr>
                <w:sz w:val="20"/>
                <w:szCs w:val="20"/>
              </w:rPr>
              <w:t xml:space="preserve"> influence</w:t>
            </w:r>
            <w:r w:rsidR="009D748C">
              <w:rPr>
                <w:sz w:val="20"/>
                <w:szCs w:val="20"/>
              </w:rPr>
              <w:t xml:space="preserve"> on</w:t>
            </w:r>
            <w:r w:rsidR="009D748C" w:rsidRPr="006B7115">
              <w:rPr>
                <w:sz w:val="20"/>
                <w:szCs w:val="20"/>
              </w:rPr>
              <w:t xml:space="preserve"> global entrepreneurship</w:t>
            </w:r>
            <w:r w:rsidR="00BF41A2">
              <w:rPr>
                <w:sz w:val="20"/>
                <w:szCs w:val="20"/>
              </w:rPr>
              <w:t xml:space="preserve">. </w:t>
            </w:r>
            <w:r w:rsidR="00B53626" w:rsidRPr="00952722">
              <w:rPr>
                <w:sz w:val="20"/>
                <w:szCs w:val="20"/>
              </w:rPr>
              <w:t>Almost no application is evident.</w:t>
            </w:r>
          </w:p>
        </w:tc>
      </w:tr>
      <w:tr w:rsidR="00B53626" w:rsidRPr="00952722" w14:paraId="780C4FA7" w14:textId="77777777" w:rsidTr="009802FA">
        <w:tc>
          <w:tcPr>
            <w:tcW w:w="1491" w:type="pct"/>
          </w:tcPr>
          <w:p w14:paraId="4E5349F7" w14:textId="0A6BC75C" w:rsidR="00B53626" w:rsidRPr="00952722" w:rsidRDefault="00304754" w:rsidP="00135F8F">
            <w:pPr>
              <w:rPr>
                <w:sz w:val="20"/>
                <w:szCs w:val="20"/>
              </w:rPr>
            </w:pPr>
            <w:r w:rsidRPr="00304754">
              <w:rPr>
                <w:sz w:val="20"/>
                <w:szCs w:val="20"/>
              </w:rPr>
              <w:t>Examination of Challenges (20%)</w:t>
            </w:r>
          </w:p>
        </w:tc>
        <w:tc>
          <w:tcPr>
            <w:tcW w:w="1808" w:type="pct"/>
          </w:tcPr>
          <w:p w14:paraId="6C495AB3" w14:textId="1EDCBDE4" w:rsidR="00B53626" w:rsidRPr="00952722" w:rsidRDefault="00F471FA" w:rsidP="00135F8F">
            <w:pPr>
              <w:rPr>
                <w:sz w:val="20"/>
                <w:szCs w:val="20"/>
              </w:rPr>
            </w:pPr>
            <w:r w:rsidRPr="00F471FA">
              <w:rPr>
                <w:sz w:val="20"/>
                <w:szCs w:val="20"/>
              </w:rPr>
              <w:t>Clearly captures the main challenges faced by global entrepreneurs.</w:t>
            </w:r>
            <w:r w:rsidR="00A0270F">
              <w:rPr>
                <w:sz w:val="20"/>
                <w:szCs w:val="20"/>
              </w:rPr>
              <w:t xml:space="preserve"> </w:t>
            </w:r>
            <w:r w:rsidR="00766C33" w:rsidRPr="00766C33">
              <w:rPr>
                <w:sz w:val="20"/>
                <w:szCs w:val="20"/>
              </w:rPr>
              <w:t>Critically examines these challenges, providing well-supported arguments and discussing their implications for entrepreneurs.</w:t>
            </w:r>
          </w:p>
        </w:tc>
        <w:tc>
          <w:tcPr>
            <w:tcW w:w="1701" w:type="pct"/>
          </w:tcPr>
          <w:p w14:paraId="64464D31" w14:textId="497D59A6" w:rsidR="00B53626" w:rsidRPr="00952722" w:rsidRDefault="00766C33" w:rsidP="00135F8F">
            <w:pPr>
              <w:rPr>
                <w:sz w:val="20"/>
                <w:szCs w:val="20"/>
              </w:rPr>
            </w:pPr>
            <w:r>
              <w:rPr>
                <w:sz w:val="20"/>
                <w:szCs w:val="20"/>
              </w:rPr>
              <w:t>Discussion</w:t>
            </w:r>
            <w:r w:rsidRPr="00952722">
              <w:rPr>
                <w:sz w:val="20"/>
                <w:szCs w:val="20"/>
              </w:rPr>
              <w:t xml:space="preserve"> shows almost no evidence of</w:t>
            </w:r>
            <w:r w:rsidRPr="00F471FA">
              <w:rPr>
                <w:sz w:val="20"/>
                <w:szCs w:val="20"/>
              </w:rPr>
              <w:t xml:space="preserve"> the main challenges faced by global entrepreneurs.</w:t>
            </w:r>
            <w:r>
              <w:rPr>
                <w:sz w:val="20"/>
                <w:szCs w:val="20"/>
              </w:rPr>
              <w:t xml:space="preserve"> Fails to  c</w:t>
            </w:r>
            <w:r w:rsidRPr="00766C33">
              <w:rPr>
                <w:sz w:val="20"/>
                <w:szCs w:val="20"/>
              </w:rPr>
              <w:t>ritically examine</w:t>
            </w:r>
            <w:r>
              <w:rPr>
                <w:sz w:val="20"/>
                <w:szCs w:val="20"/>
              </w:rPr>
              <w:t xml:space="preserve"> </w:t>
            </w:r>
            <w:r w:rsidRPr="00766C33">
              <w:rPr>
                <w:sz w:val="20"/>
                <w:szCs w:val="20"/>
              </w:rPr>
              <w:t>these challenges.</w:t>
            </w:r>
          </w:p>
        </w:tc>
      </w:tr>
      <w:tr w:rsidR="00CF77CF" w:rsidRPr="00952722" w14:paraId="7419D30E" w14:textId="77777777" w:rsidTr="009802FA">
        <w:tc>
          <w:tcPr>
            <w:tcW w:w="1491" w:type="pct"/>
          </w:tcPr>
          <w:p w14:paraId="6CEE9DCF" w14:textId="250DEC57" w:rsidR="00CF77CF" w:rsidRPr="00304754" w:rsidRDefault="00CF77CF" w:rsidP="00135F8F">
            <w:pPr>
              <w:rPr>
                <w:sz w:val="20"/>
                <w:szCs w:val="20"/>
              </w:rPr>
            </w:pPr>
            <w:r w:rsidRPr="00CF77CF">
              <w:rPr>
                <w:sz w:val="20"/>
                <w:szCs w:val="20"/>
              </w:rPr>
              <w:t>Practical Insights and Recommendations (</w:t>
            </w:r>
            <w:r w:rsidR="0065553A">
              <w:rPr>
                <w:sz w:val="20"/>
                <w:szCs w:val="20"/>
              </w:rPr>
              <w:t>2</w:t>
            </w:r>
            <w:r w:rsidRPr="00CF77CF">
              <w:rPr>
                <w:sz w:val="20"/>
                <w:szCs w:val="20"/>
              </w:rPr>
              <w:t>0%)</w:t>
            </w:r>
          </w:p>
        </w:tc>
        <w:tc>
          <w:tcPr>
            <w:tcW w:w="1808" w:type="pct"/>
          </w:tcPr>
          <w:p w14:paraId="1928F168" w14:textId="4ABE3A26" w:rsidR="00CF77CF" w:rsidRPr="00F471FA" w:rsidRDefault="00F91EAA" w:rsidP="00135F8F">
            <w:pPr>
              <w:rPr>
                <w:sz w:val="20"/>
                <w:szCs w:val="20"/>
              </w:rPr>
            </w:pPr>
            <w:r w:rsidRPr="00347B5E">
              <w:rPr>
                <w:sz w:val="20"/>
                <w:szCs w:val="20"/>
              </w:rPr>
              <w:t>Generates insightful and practical recommendations for entrepreneurs looking to navigate global markets.</w:t>
            </w:r>
            <w:r w:rsidR="00347B5E" w:rsidRPr="00347B5E">
              <w:rPr>
                <w:sz w:val="20"/>
                <w:szCs w:val="20"/>
              </w:rPr>
              <w:t xml:space="preserve"> Suggests strategic approaches to overcome identified challenges and leverage opportunities in the global entrepreneurship landscape.</w:t>
            </w:r>
          </w:p>
        </w:tc>
        <w:tc>
          <w:tcPr>
            <w:tcW w:w="1701" w:type="pct"/>
          </w:tcPr>
          <w:p w14:paraId="52C1E923" w14:textId="6CE96F44" w:rsidR="00CF77CF" w:rsidRDefault="00347B5E" w:rsidP="00135F8F">
            <w:pPr>
              <w:rPr>
                <w:sz w:val="20"/>
                <w:szCs w:val="20"/>
              </w:rPr>
            </w:pPr>
            <w:r>
              <w:rPr>
                <w:sz w:val="20"/>
                <w:szCs w:val="20"/>
              </w:rPr>
              <w:t>Discussion</w:t>
            </w:r>
            <w:r w:rsidRPr="00952722">
              <w:rPr>
                <w:sz w:val="20"/>
                <w:szCs w:val="20"/>
              </w:rPr>
              <w:t xml:space="preserve"> </w:t>
            </w:r>
            <w:r>
              <w:rPr>
                <w:sz w:val="20"/>
                <w:szCs w:val="20"/>
              </w:rPr>
              <w:t>fails to provide</w:t>
            </w:r>
            <w:r w:rsidR="00AB3BE9">
              <w:rPr>
                <w:sz w:val="20"/>
                <w:szCs w:val="20"/>
              </w:rPr>
              <w:t xml:space="preserve"> </w:t>
            </w:r>
            <w:r w:rsidRPr="00347B5E">
              <w:rPr>
                <w:sz w:val="20"/>
                <w:szCs w:val="20"/>
              </w:rPr>
              <w:t>insightful and practical recommendations for entrepreneurs</w:t>
            </w:r>
            <w:r w:rsidR="00AB3BE9">
              <w:rPr>
                <w:sz w:val="20"/>
                <w:szCs w:val="20"/>
              </w:rPr>
              <w:t xml:space="preserve">. No </w:t>
            </w:r>
            <w:r w:rsidRPr="00347B5E">
              <w:rPr>
                <w:sz w:val="20"/>
                <w:szCs w:val="20"/>
              </w:rPr>
              <w:t xml:space="preserve">strategic approaches to overcome identified challenges and leverage opportunities </w:t>
            </w:r>
            <w:r w:rsidR="00496474">
              <w:rPr>
                <w:sz w:val="20"/>
                <w:szCs w:val="20"/>
              </w:rPr>
              <w:t>provided</w:t>
            </w:r>
            <w:r w:rsidRPr="00347B5E">
              <w:rPr>
                <w:sz w:val="20"/>
                <w:szCs w:val="20"/>
              </w:rPr>
              <w:t>.</w:t>
            </w:r>
          </w:p>
        </w:tc>
      </w:tr>
      <w:tr w:rsidR="00496474" w:rsidRPr="00952722" w14:paraId="6B92EEB7" w14:textId="77777777" w:rsidTr="009802FA">
        <w:tc>
          <w:tcPr>
            <w:tcW w:w="1491" w:type="pct"/>
          </w:tcPr>
          <w:p w14:paraId="21BB8783" w14:textId="578EB94C" w:rsidR="00496474" w:rsidRPr="00CF77CF" w:rsidRDefault="00825DE6" w:rsidP="00135F8F">
            <w:pPr>
              <w:rPr>
                <w:sz w:val="20"/>
                <w:szCs w:val="20"/>
              </w:rPr>
            </w:pPr>
            <w:r w:rsidRPr="000B2322">
              <w:rPr>
                <w:sz w:val="20"/>
                <w:szCs w:val="20"/>
              </w:rPr>
              <w:t>Organi</w:t>
            </w:r>
            <w:r w:rsidR="000B2322">
              <w:rPr>
                <w:sz w:val="20"/>
                <w:szCs w:val="20"/>
              </w:rPr>
              <w:t>s</w:t>
            </w:r>
            <w:r w:rsidRPr="000B2322">
              <w:rPr>
                <w:sz w:val="20"/>
                <w:szCs w:val="20"/>
              </w:rPr>
              <w:t xml:space="preserve">ation and Coherence </w:t>
            </w:r>
            <w:r w:rsidR="000B2322" w:rsidRPr="000B2322">
              <w:rPr>
                <w:sz w:val="20"/>
                <w:szCs w:val="20"/>
              </w:rPr>
              <w:t>10</w:t>
            </w:r>
            <w:r w:rsidRPr="000B2322">
              <w:rPr>
                <w:sz w:val="20"/>
                <w:szCs w:val="20"/>
              </w:rPr>
              <w:t>%)</w:t>
            </w:r>
          </w:p>
        </w:tc>
        <w:tc>
          <w:tcPr>
            <w:tcW w:w="1808" w:type="pct"/>
          </w:tcPr>
          <w:p w14:paraId="324A74F9" w14:textId="390E05AA" w:rsidR="00496474" w:rsidRPr="00347B5E" w:rsidRDefault="00012B3B" w:rsidP="00BF6C93">
            <w:pPr>
              <w:rPr>
                <w:sz w:val="20"/>
                <w:szCs w:val="20"/>
              </w:rPr>
            </w:pPr>
            <w:r w:rsidRPr="00E86C89">
              <w:rPr>
                <w:sz w:val="20"/>
                <w:szCs w:val="20"/>
              </w:rPr>
              <w:t>Presents information in a logically structured and coherent manner.</w:t>
            </w:r>
            <w:r w:rsidR="00E86C89" w:rsidRPr="00E86C89">
              <w:rPr>
                <w:sz w:val="20"/>
                <w:szCs w:val="20"/>
              </w:rPr>
              <w:t xml:space="preserve"> </w:t>
            </w:r>
            <w:r w:rsidR="00B21801" w:rsidRPr="00B21801">
              <w:rPr>
                <w:sz w:val="20"/>
                <w:szCs w:val="20"/>
              </w:rPr>
              <w:t xml:space="preserve">Adheres to assignment guidelines regarding formatting, length, and presentation. </w:t>
            </w:r>
            <w:r w:rsidR="00E86C89" w:rsidRPr="00E86C89">
              <w:rPr>
                <w:sz w:val="20"/>
                <w:szCs w:val="20"/>
              </w:rPr>
              <w:t>Communicates ideas clearly and concisely</w:t>
            </w:r>
            <w:r w:rsidR="00180079">
              <w:rPr>
                <w:sz w:val="20"/>
                <w:szCs w:val="20"/>
              </w:rPr>
              <w:t>.</w:t>
            </w:r>
          </w:p>
        </w:tc>
        <w:tc>
          <w:tcPr>
            <w:tcW w:w="1701" w:type="pct"/>
          </w:tcPr>
          <w:p w14:paraId="6D7639C3" w14:textId="10D1F4CD" w:rsidR="00496474" w:rsidRDefault="00807DC9" w:rsidP="00135F8F">
            <w:pPr>
              <w:rPr>
                <w:sz w:val="20"/>
                <w:szCs w:val="20"/>
              </w:rPr>
            </w:pPr>
            <w:r w:rsidRPr="001206D0">
              <w:rPr>
                <w:sz w:val="20"/>
                <w:szCs w:val="20"/>
              </w:rPr>
              <w:t>Poor structuring and disjointed presentation of information</w:t>
            </w:r>
            <w:r w:rsidR="007C5BF4" w:rsidRPr="001206D0">
              <w:rPr>
                <w:sz w:val="20"/>
                <w:szCs w:val="20"/>
              </w:rPr>
              <w:t xml:space="preserve">. Presents information in an illogical </w:t>
            </w:r>
            <w:r w:rsidR="001206D0" w:rsidRPr="001206D0">
              <w:rPr>
                <w:sz w:val="20"/>
                <w:szCs w:val="20"/>
              </w:rPr>
              <w:t xml:space="preserve">and incohesive </w:t>
            </w:r>
            <w:r w:rsidR="007C5BF4" w:rsidRPr="001206D0">
              <w:rPr>
                <w:sz w:val="20"/>
                <w:szCs w:val="20"/>
              </w:rPr>
              <w:t>manner</w:t>
            </w:r>
            <w:r w:rsidR="001206D0" w:rsidRPr="001206D0">
              <w:rPr>
                <w:sz w:val="20"/>
                <w:szCs w:val="20"/>
              </w:rPr>
              <w:t>.</w:t>
            </w:r>
          </w:p>
        </w:tc>
      </w:tr>
      <w:tr w:rsidR="00B53626" w:rsidRPr="00952722" w14:paraId="58903523" w14:textId="77777777" w:rsidTr="009802FA">
        <w:tc>
          <w:tcPr>
            <w:tcW w:w="1491" w:type="pct"/>
          </w:tcPr>
          <w:p w14:paraId="0B58A75E" w14:textId="3319ABFC" w:rsidR="00B53626" w:rsidRPr="00952722" w:rsidRDefault="00B53626" w:rsidP="00135F8F">
            <w:pPr>
              <w:rPr>
                <w:sz w:val="20"/>
                <w:szCs w:val="20"/>
              </w:rPr>
            </w:pPr>
            <w:r w:rsidRPr="00952722">
              <w:rPr>
                <w:sz w:val="20"/>
                <w:szCs w:val="20"/>
              </w:rPr>
              <w:t xml:space="preserve">Evidence of reading and APA7 referencing style convention followed </w:t>
            </w:r>
            <w:r w:rsidR="0065553A">
              <w:rPr>
                <w:sz w:val="20"/>
                <w:szCs w:val="20"/>
              </w:rPr>
              <w:t>(10%)</w:t>
            </w:r>
          </w:p>
        </w:tc>
        <w:tc>
          <w:tcPr>
            <w:tcW w:w="1808" w:type="pct"/>
          </w:tcPr>
          <w:p w14:paraId="631971A0" w14:textId="77777777" w:rsidR="00B53626" w:rsidRPr="00952722" w:rsidRDefault="00B53626" w:rsidP="00135F8F">
            <w:pPr>
              <w:rPr>
                <w:sz w:val="20"/>
                <w:szCs w:val="20"/>
              </w:rPr>
            </w:pPr>
            <w:r w:rsidRPr="00952722">
              <w:rPr>
                <w:sz w:val="20"/>
                <w:szCs w:val="20"/>
              </w:rPr>
              <w:t>An extensive range of relevant literature (beyond 6 current sources) has been used. APA7 referencing conventions in both in- text referencing and reference list have been used accurately and consistently.</w:t>
            </w:r>
          </w:p>
          <w:p w14:paraId="6228F4F8" w14:textId="77777777" w:rsidR="00B53626" w:rsidRPr="00952722" w:rsidRDefault="00B53626" w:rsidP="00135F8F">
            <w:pPr>
              <w:jc w:val="center"/>
              <w:rPr>
                <w:sz w:val="20"/>
                <w:szCs w:val="20"/>
              </w:rPr>
            </w:pPr>
          </w:p>
        </w:tc>
        <w:tc>
          <w:tcPr>
            <w:tcW w:w="1701" w:type="pct"/>
          </w:tcPr>
          <w:p w14:paraId="0B91199C" w14:textId="77777777" w:rsidR="00B53626" w:rsidRPr="00952722" w:rsidRDefault="00B53626" w:rsidP="00135F8F">
            <w:pPr>
              <w:rPr>
                <w:sz w:val="20"/>
                <w:szCs w:val="20"/>
              </w:rPr>
            </w:pPr>
            <w:r w:rsidRPr="00952722">
              <w:rPr>
                <w:sz w:val="20"/>
                <w:szCs w:val="20"/>
              </w:rPr>
              <w:t>Literature from less than 6 sources, which are not credible or relevant, and are tenuously related to the topic have been referred to. Adherence to APA7 referencing conventions in both in-text referencing and the reference list is minimal or non-existent.</w:t>
            </w:r>
          </w:p>
        </w:tc>
      </w:tr>
    </w:tbl>
    <w:p w14:paraId="34C266DA" w14:textId="77777777" w:rsidR="00B80F41" w:rsidRPr="00B80F41" w:rsidRDefault="00B80F41" w:rsidP="00B80F41"/>
    <w:sectPr w:rsidR="00B80F41" w:rsidRPr="00B80F41" w:rsidSect="00B53626">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48AA7" w14:textId="77777777" w:rsidR="00D23A6D" w:rsidRDefault="00D23A6D" w:rsidP="00B53626">
      <w:pPr>
        <w:spacing w:after="0" w:line="240" w:lineRule="auto"/>
      </w:pPr>
      <w:r>
        <w:separator/>
      </w:r>
    </w:p>
  </w:endnote>
  <w:endnote w:type="continuationSeparator" w:id="0">
    <w:p w14:paraId="42F64806" w14:textId="77777777" w:rsidR="00D23A6D" w:rsidRDefault="00D23A6D" w:rsidP="00B53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E632" w14:textId="28A290B4" w:rsidR="00B53626" w:rsidRDefault="00FD1404" w:rsidP="00B53626">
    <w:pPr>
      <w:pStyle w:val="FooterPageNumber"/>
      <w:framePr w:h="300" w:wrap="around" w:y="15596"/>
      <w:rPr>
        <w:noProof w:val="0"/>
      </w:rPr>
    </w:pPr>
    <w:sdt>
      <w:sdtPr>
        <w:id w:val="56297868"/>
        <w:docPartObj>
          <w:docPartGallery w:val="Page Numbers (Bottom of Page)"/>
          <w:docPartUnique/>
        </w:docPartObj>
      </w:sdtPr>
      <w:sdtEndPr/>
      <w:sdtContent>
        <w:r w:rsidR="00B53626" w:rsidRPr="001D13AB">
          <w:t xml:space="preserve"> </w:t>
        </w:r>
        <w:sdt>
          <w:sdtPr>
            <w:id w:val="-1654823203"/>
            <w:docPartObj>
              <w:docPartGallery w:val="Page Numbers (Top of Page)"/>
              <w:docPartUnique/>
            </w:docPartObj>
          </w:sdtPr>
          <w:sdtEndPr/>
          <w:sdtContent>
            <w:r w:rsidR="00B53626" w:rsidRPr="0042508F">
              <w:t xml:space="preserve">Page </w:t>
            </w:r>
            <w:r w:rsidR="00B53626" w:rsidRPr="0042508F">
              <w:rPr>
                <w:sz w:val="24"/>
                <w:szCs w:val="24"/>
              </w:rPr>
              <w:fldChar w:fldCharType="begin"/>
            </w:r>
            <w:r w:rsidR="00B53626" w:rsidRPr="0042508F">
              <w:instrText xml:space="preserve"> PAGE </w:instrText>
            </w:r>
            <w:r w:rsidR="00B53626" w:rsidRPr="0042508F">
              <w:rPr>
                <w:sz w:val="24"/>
                <w:szCs w:val="24"/>
              </w:rPr>
              <w:fldChar w:fldCharType="separate"/>
            </w:r>
            <w:r w:rsidR="00B53626">
              <w:rPr>
                <w:sz w:val="24"/>
                <w:szCs w:val="24"/>
              </w:rPr>
              <w:t>1</w:t>
            </w:r>
            <w:r w:rsidR="00B53626" w:rsidRPr="0042508F">
              <w:rPr>
                <w:sz w:val="24"/>
                <w:szCs w:val="24"/>
              </w:rPr>
              <w:fldChar w:fldCharType="end"/>
            </w:r>
            <w:r w:rsidR="00B53626" w:rsidRPr="0042508F">
              <w:t xml:space="preserve"> of </w:t>
            </w:r>
            <w:r w:rsidR="00B53626">
              <w:fldChar w:fldCharType="begin"/>
            </w:r>
            <w:r w:rsidR="00B53626">
              <w:instrText xml:space="preserve"> NUMPAGES  </w:instrText>
            </w:r>
            <w:r w:rsidR="00B53626">
              <w:fldChar w:fldCharType="separate"/>
            </w:r>
            <w:r w:rsidR="00B53626">
              <w:t>1</w:t>
            </w:r>
            <w:r w:rsidR="00B53626">
              <w:fldChar w:fldCharType="end"/>
            </w:r>
          </w:sdtContent>
        </w:sdt>
      </w:sdtContent>
    </w:sdt>
  </w:p>
  <w:p w14:paraId="7F9617E9" w14:textId="7A57EA89" w:rsidR="00B53626" w:rsidRPr="00B53626" w:rsidRDefault="00B53626" w:rsidP="00B53626">
    <w:pPr>
      <w:tabs>
        <w:tab w:val="center" w:pos="4513"/>
        <w:tab w:val="right" w:pos="9026"/>
      </w:tabs>
      <w:spacing w:after="40" w:line="240" w:lineRule="auto"/>
      <w:jc w:val="right"/>
      <w:rPr>
        <w:rFonts w:ascii="Arial" w:eastAsia="Arial" w:hAnsi="Arial" w:cs="Arial"/>
        <w:color w:val="F0572A"/>
        <w:kern w:val="0"/>
        <w:sz w:val="14"/>
        <w14:ligatures w14:val="none"/>
      </w:rPr>
    </w:pPr>
    <w:r w:rsidRPr="00B53626">
      <w:rPr>
        <w:rFonts w:ascii="Arial" w:eastAsia="Arial" w:hAnsi="Arial" w:cs="Arial"/>
        <w:color w:val="F0572A"/>
        <w:kern w:val="0"/>
        <w:sz w:val="14"/>
        <w14:ligatures w14:val="none"/>
      </w:rPr>
      <w:t>.</w:t>
    </w:r>
  </w:p>
  <w:p w14:paraId="506A2A52" w14:textId="1275CB12" w:rsidR="00B53626" w:rsidRPr="00B53626" w:rsidRDefault="00B53626" w:rsidP="00B53626">
    <w:pPr>
      <w:pStyle w:val="Footer"/>
      <w:jc w:val="right"/>
    </w:pPr>
    <w:r w:rsidRPr="00B53626">
      <w:rPr>
        <w:rFonts w:ascii="Arial" w:eastAsia="Arial" w:hAnsi="Arial" w:cs="Arial"/>
        <w:color w:val="F0572A"/>
        <w:kern w:val="0"/>
        <w:sz w:val="14"/>
        <w14:ligatures w14:val="none"/>
      </w:rPr>
      <w:t>Charles Sturt University - TEQSA Provider Identification: PRV12018 (Australian University). CRICOS Provider: 00005F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2666" w14:textId="77777777" w:rsidR="00B53626" w:rsidRDefault="00FD1404" w:rsidP="00B53626">
    <w:pPr>
      <w:pStyle w:val="FooterPageNumber"/>
      <w:framePr w:h="300" w:wrap="around" w:y="15596"/>
      <w:rPr>
        <w:noProof w:val="0"/>
      </w:rPr>
    </w:pPr>
    <w:sdt>
      <w:sdtPr>
        <w:id w:val="-1098250080"/>
        <w:docPartObj>
          <w:docPartGallery w:val="Page Numbers (Bottom of Page)"/>
          <w:docPartUnique/>
        </w:docPartObj>
      </w:sdtPr>
      <w:sdtEndPr/>
      <w:sdtContent>
        <w:r w:rsidR="00B53626" w:rsidRPr="001D13AB">
          <w:t xml:space="preserve"> </w:t>
        </w:r>
        <w:sdt>
          <w:sdtPr>
            <w:id w:val="723798221"/>
            <w:docPartObj>
              <w:docPartGallery w:val="Page Numbers (Top of Page)"/>
              <w:docPartUnique/>
            </w:docPartObj>
          </w:sdtPr>
          <w:sdtEndPr/>
          <w:sdtContent>
            <w:r w:rsidR="00B53626" w:rsidRPr="0042508F">
              <w:t xml:space="preserve">Page </w:t>
            </w:r>
            <w:r w:rsidR="00B53626" w:rsidRPr="0042508F">
              <w:rPr>
                <w:sz w:val="24"/>
                <w:szCs w:val="24"/>
              </w:rPr>
              <w:fldChar w:fldCharType="begin"/>
            </w:r>
            <w:r w:rsidR="00B53626" w:rsidRPr="0042508F">
              <w:instrText xml:space="preserve"> PAGE </w:instrText>
            </w:r>
            <w:r w:rsidR="00B53626" w:rsidRPr="0042508F">
              <w:rPr>
                <w:sz w:val="24"/>
                <w:szCs w:val="24"/>
              </w:rPr>
              <w:fldChar w:fldCharType="separate"/>
            </w:r>
            <w:r w:rsidR="00B53626">
              <w:rPr>
                <w:sz w:val="24"/>
                <w:szCs w:val="24"/>
              </w:rPr>
              <w:t>1</w:t>
            </w:r>
            <w:r w:rsidR="00B53626" w:rsidRPr="0042508F">
              <w:rPr>
                <w:sz w:val="24"/>
                <w:szCs w:val="24"/>
              </w:rPr>
              <w:fldChar w:fldCharType="end"/>
            </w:r>
            <w:r w:rsidR="00B53626" w:rsidRPr="0042508F">
              <w:t xml:space="preserve"> of </w:t>
            </w:r>
            <w:r w:rsidR="00B53626">
              <w:fldChar w:fldCharType="begin"/>
            </w:r>
            <w:r w:rsidR="00B53626">
              <w:instrText xml:space="preserve"> NUMPAGES  </w:instrText>
            </w:r>
            <w:r w:rsidR="00B53626">
              <w:fldChar w:fldCharType="separate"/>
            </w:r>
            <w:r w:rsidR="00B53626">
              <w:t>1</w:t>
            </w:r>
            <w:r w:rsidR="00B53626">
              <w:fldChar w:fldCharType="end"/>
            </w:r>
          </w:sdtContent>
        </w:sdt>
      </w:sdtContent>
    </w:sdt>
  </w:p>
  <w:p w14:paraId="11F6CA10" w14:textId="526B70CE" w:rsidR="00B53626" w:rsidRPr="00B53626" w:rsidRDefault="00B53626" w:rsidP="00B53626">
    <w:pPr>
      <w:pStyle w:val="Footer"/>
      <w:rPr>
        <w:sz w:val="14"/>
      </w:rPr>
    </w:pPr>
    <w:r w:rsidRPr="00B53626">
      <w:rPr>
        <w:sz w:val="14"/>
      </w:rPr>
      <w:t>.</w:t>
    </w:r>
  </w:p>
  <w:p w14:paraId="282A40A2" w14:textId="7AD6AC68" w:rsidR="00B53626" w:rsidRDefault="00B53626" w:rsidP="00B53626">
    <w:pPr>
      <w:pStyle w:val="Footer"/>
      <w:jc w:val="right"/>
    </w:pPr>
    <w:r w:rsidRPr="00B53626">
      <w:rPr>
        <w:rFonts w:ascii="Arial" w:eastAsia="Arial" w:hAnsi="Arial" w:cs="Arial"/>
        <w:color w:val="F0572A"/>
        <w:kern w:val="0"/>
        <w:sz w:val="14"/>
        <w14:ligatures w14:val="none"/>
      </w:rPr>
      <w:t>Charles Sturt University - TEQSA Provider Identification: PRV12018 (Australian University). CRICOS Provider: 00005F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102F3" w14:textId="77777777" w:rsidR="00D23A6D" w:rsidRDefault="00D23A6D" w:rsidP="00B53626">
      <w:pPr>
        <w:spacing w:after="0" w:line="240" w:lineRule="auto"/>
      </w:pPr>
      <w:r>
        <w:separator/>
      </w:r>
    </w:p>
  </w:footnote>
  <w:footnote w:type="continuationSeparator" w:id="0">
    <w:p w14:paraId="35E30FCA" w14:textId="77777777" w:rsidR="00D23A6D" w:rsidRDefault="00D23A6D" w:rsidP="00B53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B6EF" w14:textId="77777777" w:rsidR="00B53626" w:rsidRDefault="00B53626" w:rsidP="00B53626">
    <w:pPr>
      <w:pStyle w:val="Header"/>
    </w:pPr>
  </w:p>
  <w:p w14:paraId="045082FC" w14:textId="77777777" w:rsidR="00B53626" w:rsidRDefault="00B53626" w:rsidP="00B53626">
    <w:pPr>
      <w:pStyle w:val="Header"/>
    </w:pPr>
  </w:p>
  <w:p w14:paraId="08D64E09" w14:textId="77777777" w:rsidR="00B53626" w:rsidRDefault="00B53626" w:rsidP="00B53626">
    <w:pPr>
      <w:pStyle w:val="Header"/>
    </w:pPr>
  </w:p>
  <w:p w14:paraId="1482CEC9" w14:textId="3E7AADD4" w:rsidR="00B53626" w:rsidRDefault="00B53626" w:rsidP="00B53626">
    <w:pPr>
      <w:pStyle w:val="Header"/>
    </w:pPr>
    <w:r>
      <w:rPr>
        <w:rFonts w:ascii="Arial" w:eastAsia="Arial" w:hAnsi="Arial" w:cs="Arial"/>
        <w:b/>
        <w:noProof/>
        <w:color w:val="F0572A"/>
        <w:kern w:val="0"/>
        <w:sz w:val="16"/>
      </w:rPr>
      <mc:AlternateContent>
        <mc:Choice Requires="wps">
          <w:drawing>
            <wp:anchor distT="0" distB="0" distL="114300" distR="114300" simplePos="0" relativeHeight="251662336" behindDoc="0" locked="0" layoutInCell="1" allowOverlap="1" wp14:anchorId="042FB628" wp14:editId="34213E79">
              <wp:simplePos x="0" y="0"/>
              <wp:positionH relativeFrom="column">
                <wp:posOffset>2686050</wp:posOffset>
              </wp:positionH>
              <wp:positionV relativeFrom="paragraph">
                <wp:posOffset>5715</wp:posOffset>
              </wp:positionV>
              <wp:extent cx="2933700" cy="381000"/>
              <wp:effectExtent l="0" t="0" r="0" b="0"/>
              <wp:wrapNone/>
              <wp:docPr id="1460576787" name="Text Box 1"/>
              <wp:cNvGraphicFramePr/>
              <a:graphic xmlns:a="http://schemas.openxmlformats.org/drawingml/2006/main">
                <a:graphicData uri="http://schemas.microsoft.com/office/word/2010/wordprocessingShape">
                  <wps:wsp>
                    <wps:cNvSpPr txBox="1"/>
                    <wps:spPr>
                      <a:xfrm>
                        <a:off x="0" y="0"/>
                        <a:ext cx="2933700" cy="381000"/>
                      </a:xfrm>
                      <a:prstGeom prst="rect">
                        <a:avLst/>
                      </a:prstGeom>
                      <a:solidFill>
                        <a:schemeClr val="lt1"/>
                      </a:solidFill>
                      <a:ln w="6350">
                        <a:noFill/>
                      </a:ln>
                    </wps:spPr>
                    <wps:txbx>
                      <w:txbxContent>
                        <w:p w14:paraId="265CF77B" w14:textId="77777777" w:rsidR="00B53626" w:rsidRPr="00B53626" w:rsidRDefault="00FD1404" w:rsidP="00B53626">
                          <w:pPr>
                            <w:spacing w:after="0" w:line="240" w:lineRule="auto"/>
                            <w:jc w:val="right"/>
                            <w:rPr>
                              <w:rFonts w:ascii="Arial" w:eastAsia="Arial" w:hAnsi="Arial" w:cs="Arial"/>
                              <w:b/>
                              <w:color w:val="F0572A"/>
                              <w:kern w:val="0"/>
                              <w:sz w:val="16"/>
                              <w14:ligatures w14:val="none"/>
                            </w:rPr>
                          </w:pPr>
                          <w:sdt>
                            <w:sdtPr>
                              <w:rPr>
                                <w:rFonts w:ascii="Arial" w:eastAsia="Arial" w:hAnsi="Arial" w:cs="Arial"/>
                                <w:b/>
                                <w:color w:val="F0572A"/>
                                <w:kern w:val="0"/>
                                <w:sz w:val="16"/>
                                <w14:ligatures w14:val="none"/>
                              </w:rPr>
                              <w:id w:val="-546146093"/>
                              <w:placeholder>
                                <w:docPart w:val="63B3CA6EB29F41E6B83277D485A8A5B8"/>
                              </w:placeholder>
                              <w15:appearance w15:val="hidden"/>
                            </w:sdtPr>
                            <w:sdtEndPr/>
                            <w:sdtContent>
                              <w:r w:rsidR="00B53626">
                                <w:rPr>
                                  <w:rFonts w:ascii="Arial" w:eastAsia="Arial" w:hAnsi="Arial" w:cs="Arial"/>
                                  <w:b/>
                                  <w:color w:val="F0572A"/>
                                  <w:kern w:val="0"/>
                                  <w:sz w:val="16"/>
                                  <w14:ligatures w14:val="none"/>
                                </w:rPr>
                                <w:t>School of Business</w:t>
                              </w:r>
                            </w:sdtContent>
                          </w:sdt>
                        </w:p>
                        <w:p w14:paraId="578EE853" w14:textId="77777777" w:rsidR="00B53626" w:rsidRPr="00B53626" w:rsidRDefault="00FD1404" w:rsidP="00B53626">
                          <w:pPr>
                            <w:spacing w:after="0" w:line="240" w:lineRule="auto"/>
                            <w:jc w:val="right"/>
                            <w:rPr>
                              <w:rFonts w:ascii="Arial" w:eastAsia="Arial" w:hAnsi="Arial" w:cs="Arial"/>
                              <w:color w:val="F0572A"/>
                              <w:kern w:val="0"/>
                              <w:sz w:val="16"/>
                              <w14:ligatures w14:val="none"/>
                            </w:rPr>
                          </w:pPr>
                          <w:sdt>
                            <w:sdtPr>
                              <w:rPr>
                                <w:rFonts w:ascii="Arial" w:eastAsia="Arial" w:hAnsi="Arial" w:cs="Arial"/>
                                <w:color w:val="F0572A"/>
                                <w:kern w:val="0"/>
                                <w:sz w:val="16"/>
                                <w14:ligatures w14:val="none"/>
                              </w:rPr>
                              <w:id w:val="-1523014253"/>
                              <w:placeholder>
                                <w:docPart w:val="B5C70A1CA769485C9B78850AD50C9FCF"/>
                              </w:placeholder>
                              <w15:appearance w15:val="hidden"/>
                            </w:sdtPr>
                            <w:sdtEndPr/>
                            <w:sdtContent>
                              <w:r w:rsidR="00B53626">
                                <w:rPr>
                                  <w:rFonts w:ascii="Arial" w:eastAsia="Arial" w:hAnsi="Arial" w:cs="Arial"/>
                                  <w:color w:val="F0572A"/>
                                  <w:kern w:val="0"/>
                                  <w:sz w:val="16"/>
                                  <w14:ligatures w14:val="none"/>
                                </w:rPr>
                                <w:t>Faculty of Business, Justice, and Behavioural Sciences</w:t>
                              </w:r>
                            </w:sdtContent>
                          </w:sdt>
                        </w:p>
                        <w:p w14:paraId="20738C4D" w14:textId="77777777" w:rsidR="00B53626" w:rsidRDefault="00B53626" w:rsidP="00B536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2FB628" id="_x0000_t202" coordsize="21600,21600" o:spt="202" path="m,l,21600r21600,l21600,xe">
              <v:stroke joinstyle="miter"/>
              <v:path gradientshapeok="t" o:connecttype="rect"/>
            </v:shapetype>
            <v:shape id="Text Box 1" o:spid="_x0000_s1026" type="#_x0000_t202" style="position:absolute;margin-left:211.5pt;margin-top:.45pt;width:231pt;height:3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" fillcolor="white [3201]" stroked="f" strokeweight=".5pt">
              <v:textbox>
                <w:txbxContent>
                  <w:p w14:paraId="265CF77B" w14:textId="77777777" w:rsidR="00B53626" w:rsidRPr="00B53626" w:rsidRDefault="008448FE" w:rsidP="00B53626">
                    <w:pPr>
                      <w:spacing w:after="0" w:line="240" w:lineRule="auto"/>
                      <w:jc w:val="right"/>
                      <w:rPr>
                        <w:rFonts w:ascii="Arial" w:eastAsia="Arial" w:hAnsi="Arial" w:cs="Arial"/>
                        <w:b/>
                        <w:color w:val="F0572A"/>
                        <w:kern w:val="0"/>
                        <w:sz w:val="16"/>
                        <w14:ligatures w14:val="none"/>
                      </w:rPr>
                    </w:pPr>
                    <w:sdt>
                      <w:sdtPr>
                        <w:rPr>
                          <w:rFonts w:ascii="Arial" w:eastAsia="Arial" w:hAnsi="Arial" w:cs="Arial"/>
                          <w:b/>
                          <w:color w:val="F0572A"/>
                          <w:kern w:val="0"/>
                          <w:sz w:val="16"/>
                          <w14:ligatures w14:val="none"/>
                        </w:rPr>
                        <w:id w:val="-546146093"/>
                        <w:placeholder>
                          <w:docPart w:val="63B3CA6EB29F41E6B83277D485A8A5B8"/>
                        </w:placeholder>
                        <w15:appearance w15:val="hidden"/>
                      </w:sdtPr>
                      <w:sdtEndPr/>
                      <w:sdtContent>
                        <w:r w:rsidR="00B53626">
                          <w:rPr>
                            <w:rFonts w:ascii="Arial" w:eastAsia="Arial" w:hAnsi="Arial" w:cs="Arial"/>
                            <w:b/>
                            <w:color w:val="F0572A"/>
                            <w:kern w:val="0"/>
                            <w:sz w:val="16"/>
                            <w14:ligatures w14:val="none"/>
                          </w:rPr>
                          <w:t>School of Business</w:t>
                        </w:r>
                      </w:sdtContent>
                    </w:sdt>
                  </w:p>
                  <w:p w14:paraId="578EE853" w14:textId="77777777" w:rsidR="00B53626" w:rsidRPr="00B53626" w:rsidRDefault="008448FE" w:rsidP="00B53626">
                    <w:pPr>
                      <w:spacing w:after="0" w:line="240" w:lineRule="auto"/>
                      <w:jc w:val="right"/>
                      <w:rPr>
                        <w:rFonts w:ascii="Arial" w:eastAsia="Arial" w:hAnsi="Arial" w:cs="Arial"/>
                        <w:color w:val="F0572A"/>
                        <w:kern w:val="0"/>
                        <w:sz w:val="16"/>
                        <w14:ligatures w14:val="none"/>
                      </w:rPr>
                    </w:pPr>
                    <w:sdt>
                      <w:sdtPr>
                        <w:rPr>
                          <w:rFonts w:ascii="Arial" w:eastAsia="Arial" w:hAnsi="Arial" w:cs="Arial"/>
                          <w:color w:val="F0572A"/>
                          <w:kern w:val="0"/>
                          <w:sz w:val="16"/>
                          <w14:ligatures w14:val="none"/>
                        </w:rPr>
                        <w:id w:val="-1523014253"/>
                        <w:placeholder>
                          <w:docPart w:val="B5C70A1CA769485C9B78850AD50C9FCF"/>
                        </w:placeholder>
                        <w15:appearance w15:val="hidden"/>
                      </w:sdtPr>
                      <w:sdtEndPr/>
                      <w:sdtContent>
                        <w:r w:rsidR="00B53626">
                          <w:rPr>
                            <w:rFonts w:ascii="Arial" w:eastAsia="Arial" w:hAnsi="Arial" w:cs="Arial"/>
                            <w:color w:val="F0572A"/>
                            <w:kern w:val="0"/>
                            <w:sz w:val="16"/>
                            <w14:ligatures w14:val="none"/>
                          </w:rPr>
                          <w:t>Faculty of Business, Justice, and Behavioural Sciences</w:t>
                        </w:r>
                      </w:sdtContent>
                    </w:sdt>
                  </w:p>
                  <w:p w14:paraId="20738C4D" w14:textId="77777777" w:rsidR="00B53626" w:rsidRDefault="00B53626" w:rsidP="00B53626"/>
                </w:txbxContent>
              </v:textbox>
            </v:shape>
          </w:pict>
        </mc:Fallback>
      </mc:AlternateContent>
    </w:r>
  </w:p>
  <w:p w14:paraId="72D91BCE" w14:textId="77777777" w:rsidR="00B53626" w:rsidRDefault="00B53626" w:rsidP="00B53626">
    <w:pPr>
      <w:pStyle w:val="Header"/>
    </w:pPr>
  </w:p>
  <w:p w14:paraId="47526A30" w14:textId="3773C1A8" w:rsidR="00B53626" w:rsidRDefault="00B53626" w:rsidP="00B53626">
    <w:pPr>
      <w:pStyle w:val="Header"/>
    </w:pPr>
  </w:p>
  <w:p w14:paraId="5A091E03" w14:textId="028EE1D7" w:rsidR="00B53626" w:rsidRPr="00B53626" w:rsidRDefault="00B53626" w:rsidP="00B53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79C8" w14:textId="051BB6BB" w:rsidR="00B53626" w:rsidRPr="00B53626" w:rsidRDefault="00B53626" w:rsidP="00B53626">
    <w:pPr>
      <w:spacing w:after="0" w:line="240" w:lineRule="auto"/>
      <w:rPr>
        <w:rFonts w:ascii="Arial" w:eastAsia="Arial" w:hAnsi="Arial" w:cs="Arial"/>
        <w:color w:val="F0572A"/>
        <w:kern w:val="0"/>
        <w:sz w:val="16"/>
        <w14:ligatures w14:val="none"/>
      </w:rPr>
    </w:pPr>
    <w:r>
      <w:rPr>
        <w:rFonts w:ascii="Arial" w:eastAsia="Arial" w:hAnsi="Arial" w:cs="Arial"/>
        <w:b/>
        <w:noProof/>
        <w:color w:val="F0572A"/>
        <w:kern w:val="0"/>
        <w:sz w:val="16"/>
      </w:rPr>
      <mc:AlternateContent>
        <mc:Choice Requires="wps">
          <w:drawing>
            <wp:anchor distT="0" distB="0" distL="114300" distR="114300" simplePos="0" relativeHeight="251660288" behindDoc="0" locked="0" layoutInCell="1" allowOverlap="1" wp14:anchorId="104F25A5" wp14:editId="37D4B911">
              <wp:simplePos x="0" y="0"/>
              <wp:positionH relativeFrom="column">
                <wp:posOffset>3152775</wp:posOffset>
              </wp:positionH>
              <wp:positionV relativeFrom="paragraph">
                <wp:posOffset>526415</wp:posOffset>
              </wp:positionV>
              <wp:extent cx="2933700" cy="381000"/>
              <wp:effectExtent l="0" t="0" r="0" b="0"/>
              <wp:wrapNone/>
              <wp:docPr id="1060062347" name="Text Box 1"/>
              <wp:cNvGraphicFramePr/>
              <a:graphic xmlns:a="http://schemas.openxmlformats.org/drawingml/2006/main">
                <a:graphicData uri="http://schemas.microsoft.com/office/word/2010/wordprocessingShape">
                  <wps:wsp>
                    <wps:cNvSpPr txBox="1"/>
                    <wps:spPr>
                      <a:xfrm>
                        <a:off x="0" y="0"/>
                        <a:ext cx="2933700" cy="381000"/>
                      </a:xfrm>
                      <a:prstGeom prst="rect">
                        <a:avLst/>
                      </a:prstGeom>
                      <a:solidFill>
                        <a:schemeClr val="lt1"/>
                      </a:solidFill>
                      <a:ln w="6350">
                        <a:noFill/>
                      </a:ln>
                    </wps:spPr>
                    <wps:txbx>
                      <w:txbxContent>
                        <w:p w14:paraId="17801AA1" w14:textId="1E99857C" w:rsidR="00B53626" w:rsidRPr="00B53626" w:rsidRDefault="00FD1404" w:rsidP="00B53626">
                          <w:pPr>
                            <w:spacing w:after="0" w:line="240" w:lineRule="auto"/>
                            <w:jc w:val="right"/>
                            <w:rPr>
                              <w:rFonts w:ascii="Arial" w:eastAsia="Arial" w:hAnsi="Arial" w:cs="Arial"/>
                              <w:b/>
                              <w:color w:val="F0572A"/>
                              <w:kern w:val="0"/>
                              <w:sz w:val="16"/>
                              <w14:ligatures w14:val="none"/>
                            </w:rPr>
                          </w:pPr>
                          <w:sdt>
                            <w:sdtPr>
                              <w:rPr>
                                <w:rFonts w:ascii="Arial" w:eastAsia="Arial" w:hAnsi="Arial" w:cs="Arial"/>
                                <w:b/>
                                <w:color w:val="F0572A"/>
                                <w:kern w:val="0"/>
                                <w:sz w:val="16"/>
                                <w14:ligatures w14:val="none"/>
                              </w:rPr>
                              <w:id w:val="1001237893"/>
                              <w15:appearance w15:val="hidden"/>
                            </w:sdtPr>
                            <w:sdtEndPr/>
                            <w:sdtContent>
                              <w:r w:rsidR="00B53626">
                                <w:rPr>
                                  <w:rFonts w:ascii="Arial" w:eastAsia="Arial" w:hAnsi="Arial" w:cs="Arial"/>
                                  <w:b/>
                                  <w:color w:val="F0572A"/>
                                  <w:kern w:val="0"/>
                                  <w:sz w:val="16"/>
                                  <w14:ligatures w14:val="none"/>
                                </w:rPr>
                                <w:t>School of Business</w:t>
                              </w:r>
                            </w:sdtContent>
                          </w:sdt>
                        </w:p>
                        <w:p w14:paraId="288A473D" w14:textId="4BBD55DF" w:rsidR="00B53626" w:rsidRPr="00B53626" w:rsidRDefault="00FD1404" w:rsidP="00B53626">
                          <w:pPr>
                            <w:spacing w:after="0" w:line="240" w:lineRule="auto"/>
                            <w:jc w:val="right"/>
                            <w:rPr>
                              <w:rFonts w:ascii="Arial" w:eastAsia="Arial" w:hAnsi="Arial" w:cs="Arial"/>
                              <w:color w:val="F0572A"/>
                              <w:kern w:val="0"/>
                              <w:sz w:val="16"/>
                              <w14:ligatures w14:val="none"/>
                            </w:rPr>
                          </w:pPr>
                          <w:sdt>
                            <w:sdtPr>
                              <w:rPr>
                                <w:rFonts w:ascii="Arial" w:eastAsia="Arial" w:hAnsi="Arial" w:cs="Arial"/>
                                <w:color w:val="F0572A"/>
                                <w:kern w:val="0"/>
                                <w:sz w:val="16"/>
                                <w14:ligatures w14:val="none"/>
                              </w:rPr>
                              <w:id w:val="1836648965"/>
                              <w15:appearance w15:val="hidden"/>
                            </w:sdtPr>
                            <w:sdtEndPr/>
                            <w:sdtContent>
                              <w:r w:rsidR="00B53626">
                                <w:rPr>
                                  <w:rFonts w:ascii="Arial" w:eastAsia="Arial" w:hAnsi="Arial" w:cs="Arial"/>
                                  <w:color w:val="F0572A"/>
                                  <w:kern w:val="0"/>
                                  <w:sz w:val="16"/>
                                  <w14:ligatures w14:val="none"/>
                                </w:rPr>
                                <w:t>Faculty of Business, Justice, and Behavioural Sciences</w:t>
                              </w:r>
                            </w:sdtContent>
                          </w:sdt>
                        </w:p>
                        <w:p w14:paraId="63F7A108" w14:textId="77777777" w:rsidR="00B53626" w:rsidRDefault="00B536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4F25A5" id="_x0000_t202" coordsize="21600,21600" o:spt="202" path="m,l,21600r21600,l21600,xe">
              <v:stroke joinstyle="miter"/>
              <v:path gradientshapeok="t" o:connecttype="rect"/>
            </v:shapetype>
            <v:shape id="_x0000_s1027" type="#_x0000_t202" style="position:absolute;margin-left:248.25pt;margin-top:41.45pt;width:231pt;height:3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" fillcolor="white [3201]" stroked="f" strokeweight=".5pt">
              <v:textbox>
                <w:txbxContent>
                  <w:p w14:paraId="17801AA1" w14:textId="1E99857C" w:rsidR="00B53626" w:rsidRPr="00B53626" w:rsidRDefault="008448FE" w:rsidP="00B53626">
                    <w:pPr>
                      <w:spacing w:after="0" w:line="240" w:lineRule="auto"/>
                      <w:jc w:val="right"/>
                      <w:rPr>
                        <w:rFonts w:ascii="Arial" w:eastAsia="Arial" w:hAnsi="Arial" w:cs="Arial"/>
                        <w:b/>
                        <w:color w:val="F0572A"/>
                        <w:kern w:val="0"/>
                        <w:sz w:val="16"/>
                        <w14:ligatures w14:val="none"/>
                      </w:rPr>
                    </w:pPr>
                    <w:sdt>
                      <w:sdtPr>
                        <w:rPr>
                          <w:rFonts w:ascii="Arial" w:eastAsia="Arial" w:hAnsi="Arial" w:cs="Arial"/>
                          <w:b/>
                          <w:color w:val="F0572A"/>
                          <w:kern w:val="0"/>
                          <w:sz w:val="16"/>
                          <w14:ligatures w14:val="none"/>
                        </w:rPr>
                        <w:id w:val="1001237893"/>
                        <w15:appearance w15:val="hidden"/>
                      </w:sdtPr>
                      <w:sdtEndPr/>
                      <w:sdtContent>
                        <w:r w:rsidR="00B53626">
                          <w:rPr>
                            <w:rFonts w:ascii="Arial" w:eastAsia="Arial" w:hAnsi="Arial" w:cs="Arial"/>
                            <w:b/>
                            <w:color w:val="F0572A"/>
                            <w:kern w:val="0"/>
                            <w:sz w:val="16"/>
                            <w14:ligatures w14:val="none"/>
                          </w:rPr>
                          <w:t>School of Business</w:t>
                        </w:r>
                      </w:sdtContent>
                    </w:sdt>
                  </w:p>
                  <w:p w14:paraId="288A473D" w14:textId="4BBD55DF" w:rsidR="00B53626" w:rsidRPr="00B53626" w:rsidRDefault="008448FE" w:rsidP="00B53626">
                    <w:pPr>
                      <w:spacing w:after="0" w:line="240" w:lineRule="auto"/>
                      <w:jc w:val="right"/>
                      <w:rPr>
                        <w:rFonts w:ascii="Arial" w:eastAsia="Arial" w:hAnsi="Arial" w:cs="Arial"/>
                        <w:color w:val="F0572A"/>
                        <w:kern w:val="0"/>
                        <w:sz w:val="16"/>
                        <w14:ligatures w14:val="none"/>
                      </w:rPr>
                    </w:pPr>
                    <w:sdt>
                      <w:sdtPr>
                        <w:rPr>
                          <w:rFonts w:ascii="Arial" w:eastAsia="Arial" w:hAnsi="Arial" w:cs="Arial"/>
                          <w:color w:val="F0572A"/>
                          <w:kern w:val="0"/>
                          <w:sz w:val="16"/>
                          <w14:ligatures w14:val="none"/>
                        </w:rPr>
                        <w:id w:val="1836648965"/>
                        <w15:appearance w15:val="hidden"/>
                      </w:sdtPr>
                      <w:sdtEndPr/>
                      <w:sdtContent>
                        <w:r w:rsidR="00B53626">
                          <w:rPr>
                            <w:rFonts w:ascii="Arial" w:eastAsia="Arial" w:hAnsi="Arial" w:cs="Arial"/>
                            <w:color w:val="F0572A"/>
                            <w:kern w:val="0"/>
                            <w:sz w:val="16"/>
                            <w14:ligatures w14:val="none"/>
                          </w:rPr>
                          <w:t>Faculty of Business, Justice, and Behavioural Sciences</w:t>
                        </w:r>
                      </w:sdtContent>
                    </w:sdt>
                  </w:p>
                  <w:p w14:paraId="63F7A108" w14:textId="77777777" w:rsidR="00B53626" w:rsidRDefault="00B53626"/>
                </w:txbxContent>
              </v:textbox>
            </v:shape>
          </w:pict>
        </mc:Fallback>
      </mc:AlternateContent>
    </w:r>
    <w:r w:rsidRPr="008F728C">
      <w:rPr>
        <w:noProof/>
        <w:lang w:eastAsia="en-AU"/>
      </w:rPr>
      <w:drawing>
        <wp:anchor distT="360045" distB="180340" distL="114300" distR="114300" simplePos="0" relativeHeight="251659264" behindDoc="0" locked="1" layoutInCell="1" allowOverlap="1" wp14:anchorId="2DA49FA9" wp14:editId="1F8DF0AF">
          <wp:simplePos x="0" y="0"/>
          <wp:positionH relativeFrom="column">
            <wp:posOffset>3810</wp:posOffset>
          </wp:positionH>
          <wp:positionV relativeFrom="page">
            <wp:posOffset>720090</wp:posOffset>
          </wp:positionV>
          <wp:extent cx="2203200" cy="633600"/>
          <wp:effectExtent l="0" t="0" r="6985" b="0"/>
          <wp:wrapTopAndBottom/>
          <wp:docPr id="14" name="Picture 3">
            <a:extLst xmlns:a="http://schemas.openxmlformats.org/drawingml/2006/main">
              <a:ext uri="{FF2B5EF4-FFF2-40B4-BE49-F238E27FC236}">
                <a16:creationId xmlns:a16="http://schemas.microsoft.com/office/drawing/2014/main" id="{CFC5E4B2-87DC-44F6-87B3-B44147CCB4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FC5E4B2-87DC-44F6-87B3-B44147CCB4A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03200" cy="63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417DC"/>
    <w:multiLevelType w:val="hybridMultilevel"/>
    <w:tmpl w:val="76181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D61CDF"/>
    <w:multiLevelType w:val="hybridMultilevel"/>
    <w:tmpl w:val="D302AB7E"/>
    <w:lvl w:ilvl="0" w:tplc="C1124E78">
      <w:start w:val="1367"/>
      <w:numFmt w:val="bullet"/>
      <w:lvlText w:val="-"/>
      <w:lvlJc w:val="left"/>
      <w:pPr>
        <w:ind w:left="520" w:hanging="360"/>
      </w:pPr>
      <w:rPr>
        <w:rFonts w:ascii="Calibri Light" w:eastAsiaTheme="majorEastAsia" w:hAnsi="Calibri Light" w:cs="Calibri Light" w:hint="default"/>
      </w:rPr>
    </w:lvl>
    <w:lvl w:ilvl="1" w:tplc="08090003" w:tentative="1">
      <w:start w:val="1"/>
      <w:numFmt w:val="bullet"/>
      <w:lvlText w:val="o"/>
      <w:lvlJc w:val="left"/>
      <w:pPr>
        <w:ind w:left="1240" w:hanging="360"/>
      </w:pPr>
      <w:rPr>
        <w:rFonts w:ascii="Courier New" w:hAnsi="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 w15:restartNumberingAfterBreak="0">
    <w:nsid w:val="1E1B2F03"/>
    <w:multiLevelType w:val="hybridMultilevel"/>
    <w:tmpl w:val="933A9DF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1F83286D"/>
    <w:multiLevelType w:val="hybridMultilevel"/>
    <w:tmpl w:val="82940E4A"/>
    <w:lvl w:ilvl="0" w:tplc="08090003">
      <w:start w:val="1"/>
      <w:numFmt w:val="bullet"/>
      <w:lvlText w:val="o"/>
      <w:lvlJc w:val="left"/>
      <w:pPr>
        <w:ind w:left="720" w:hanging="360"/>
      </w:pPr>
      <w:rPr>
        <w:rFonts w:ascii="Courier New" w:hAnsi="Courier New" w:hint="default"/>
      </w:rPr>
    </w:lvl>
    <w:lvl w:ilvl="1" w:tplc="6770BB7C">
      <w:start w:val="1367"/>
      <w:numFmt w:val="bullet"/>
      <w:lvlText w:val="-"/>
      <w:lvlJc w:val="left"/>
      <w:pPr>
        <w:ind w:left="1440" w:hanging="360"/>
      </w:pPr>
      <w:rPr>
        <w:rFonts w:ascii="Calibri Light" w:eastAsiaTheme="majorEastAsia"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5D2CEC"/>
    <w:multiLevelType w:val="hybridMultilevel"/>
    <w:tmpl w:val="66D8033A"/>
    <w:lvl w:ilvl="0" w:tplc="273EF54E">
      <w:start w:val="1367"/>
      <w:numFmt w:val="bullet"/>
      <w:lvlText w:val="-"/>
      <w:lvlJc w:val="left"/>
      <w:pPr>
        <w:ind w:left="520" w:hanging="360"/>
      </w:pPr>
      <w:rPr>
        <w:rFonts w:ascii="Calibri Light" w:eastAsiaTheme="majorEastAsia" w:hAnsi="Calibri Light" w:cs="Calibri Light" w:hint="default"/>
      </w:rPr>
    </w:lvl>
    <w:lvl w:ilvl="1" w:tplc="08090003" w:tentative="1">
      <w:start w:val="1"/>
      <w:numFmt w:val="bullet"/>
      <w:lvlText w:val="o"/>
      <w:lvlJc w:val="left"/>
      <w:pPr>
        <w:ind w:left="1240" w:hanging="360"/>
      </w:pPr>
      <w:rPr>
        <w:rFonts w:ascii="Courier New" w:hAnsi="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5" w15:restartNumberingAfterBreak="0">
    <w:nsid w:val="353D13DF"/>
    <w:multiLevelType w:val="hybridMultilevel"/>
    <w:tmpl w:val="0316B664"/>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DE488A"/>
    <w:multiLevelType w:val="hybridMultilevel"/>
    <w:tmpl w:val="3ED83C4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B0D28B1"/>
    <w:multiLevelType w:val="hybridMultilevel"/>
    <w:tmpl w:val="9272CD76"/>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9B6791"/>
    <w:multiLevelType w:val="hybridMultilevel"/>
    <w:tmpl w:val="9900216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6003D12"/>
    <w:multiLevelType w:val="hybridMultilevel"/>
    <w:tmpl w:val="21508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8319E2"/>
    <w:multiLevelType w:val="hybridMultilevel"/>
    <w:tmpl w:val="3500AF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9D57A2"/>
    <w:multiLevelType w:val="hybridMultilevel"/>
    <w:tmpl w:val="5980D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1E51AA"/>
    <w:multiLevelType w:val="hybridMultilevel"/>
    <w:tmpl w:val="8CC01EFE"/>
    <w:lvl w:ilvl="0" w:tplc="34809138">
      <w:start w:val="1367"/>
      <w:numFmt w:val="bullet"/>
      <w:lvlText w:val="-"/>
      <w:lvlJc w:val="left"/>
      <w:pPr>
        <w:ind w:left="640" w:hanging="360"/>
      </w:pPr>
      <w:rPr>
        <w:rFonts w:ascii="Calibri Light" w:eastAsiaTheme="majorEastAsia" w:hAnsi="Calibri Light" w:cs="Calibri Light" w:hint="default"/>
      </w:rPr>
    </w:lvl>
    <w:lvl w:ilvl="1" w:tplc="08090003" w:tentative="1">
      <w:start w:val="1"/>
      <w:numFmt w:val="bullet"/>
      <w:lvlText w:val="o"/>
      <w:lvlJc w:val="left"/>
      <w:pPr>
        <w:ind w:left="1360" w:hanging="360"/>
      </w:pPr>
      <w:rPr>
        <w:rFonts w:ascii="Courier New" w:hAnsi="Courier New" w:hint="default"/>
      </w:rPr>
    </w:lvl>
    <w:lvl w:ilvl="2" w:tplc="08090005" w:tentative="1">
      <w:start w:val="1"/>
      <w:numFmt w:val="bullet"/>
      <w:lvlText w:val=""/>
      <w:lvlJc w:val="left"/>
      <w:pPr>
        <w:ind w:left="2080" w:hanging="360"/>
      </w:pPr>
      <w:rPr>
        <w:rFonts w:ascii="Wingdings" w:hAnsi="Wingdings" w:hint="default"/>
      </w:rPr>
    </w:lvl>
    <w:lvl w:ilvl="3" w:tplc="08090001" w:tentative="1">
      <w:start w:val="1"/>
      <w:numFmt w:val="bullet"/>
      <w:lvlText w:val=""/>
      <w:lvlJc w:val="left"/>
      <w:pPr>
        <w:ind w:left="2800" w:hanging="360"/>
      </w:pPr>
      <w:rPr>
        <w:rFonts w:ascii="Symbol" w:hAnsi="Symbol" w:hint="default"/>
      </w:rPr>
    </w:lvl>
    <w:lvl w:ilvl="4" w:tplc="08090003" w:tentative="1">
      <w:start w:val="1"/>
      <w:numFmt w:val="bullet"/>
      <w:lvlText w:val="o"/>
      <w:lvlJc w:val="left"/>
      <w:pPr>
        <w:ind w:left="3520" w:hanging="360"/>
      </w:pPr>
      <w:rPr>
        <w:rFonts w:ascii="Courier New" w:hAnsi="Courier New" w:hint="default"/>
      </w:rPr>
    </w:lvl>
    <w:lvl w:ilvl="5" w:tplc="08090005" w:tentative="1">
      <w:start w:val="1"/>
      <w:numFmt w:val="bullet"/>
      <w:lvlText w:val=""/>
      <w:lvlJc w:val="left"/>
      <w:pPr>
        <w:ind w:left="4240" w:hanging="360"/>
      </w:pPr>
      <w:rPr>
        <w:rFonts w:ascii="Wingdings" w:hAnsi="Wingdings" w:hint="default"/>
      </w:rPr>
    </w:lvl>
    <w:lvl w:ilvl="6" w:tplc="08090001" w:tentative="1">
      <w:start w:val="1"/>
      <w:numFmt w:val="bullet"/>
      <w:lvlText w:val=""/>
      <w:lvlJc w:val="left"/>
      <w:pPr>
        <w:ind w:left="4960" w:hanging="360"/>
      </w:pPr>
      <w:rPr>
        <w:rFonts w:ascii="Symbol" w:hAnsi="Symbol" w:hint="default"/>
      </w:rPr>
    </w:lvl>
    <w:lvl w:ilvl="7" w:tplc="08090003" w:tentative="1">
      <w:start w:val="1"/>
      <w:numFmt w:val="bullet"/>
      <w:lvlText w:val="o"/>
      <w:lvlJc w:val="left"/>
      <w:pPr>
        <w:ind w:left="5680" w:hanging="360"/>
      </w:pPr>
      <w:rPr>
        <w:rFonts w:ascii="Courier New" w:hAnsi="Courier New" w:hint="default"/>
      </w:rPr>
    </w:lvl>
    <w:lvl w:ilvl="8" w:tplc="08090005" w:tentative="1">
      <w:start w:val="1"/>
      <w:numFmt w:val="bullet"/>
      <w:lvlText w:val=""/>
      <w:lvlJc w:val="left"/>
      <w:pPr>
        <w:ind w:left="6400" w:hanging="360"/>
      </w:pPr>
      <w:rPr>
        <w:rFonts w:ascii="Wingdings" w:hAnsi="Wingdings" w:hint="default"/>
      </w:rPr>
    </w:lvl>
  </w:abstractNum>
  <w:abstractNum w:abstractNumId="13" w15:restartNumberingAfterBreak="0">
    <w:nsid w:val="70571A9F"/>
    <w:multiLevelType w:val="hybridMultilevel"/>
    <w:tmpl w:val="786AF80E"/>
    <w:lvl w:ilvl="0" w:tplc="4EFA2F86">
      <w:start w:val="1367"/>
      <w:numFmt w:val="bullet"/>
      <w:lvlText w:val="-"/>
      <w:lvlJc w:val="left"/>
      <w:pPr>
        <w:ind w:left="520" w:hanging="360"/>
      </w:pPr>
      <w:rPr>
        <w:rFonts w:ascii="Calibri Light" w:eastAsiaTheme="majorEastAsia" w:hAnsi="Calibri Light" w:cs="Calibri Light" w:hint="default"/>
      </w:rPr>
    </w:lvl>
    <w:lvl w:ilvl="1" w:tplc="08090003" w:tentative="1">
      <w:start w:val="1"/>
      <w:numFmt w:val="bullet"/>
      <w:lvlText w:val="o"/>
      <w:lvlJc w:val="left"/>
      <w:pPr>
        <w:ind w:left="1240" w:hanging="360"/>
      </w:pPr>
      <w:rPr>
        <w:rFonts w:ascii="Courier New" w:hAnsi="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4" w15:restartNumberingAfterBreak="0">
    <w:nsid w:val="795D4968"/>
    <w:multiLevelType w:val="hybridMultilevel"/>
    <w:tmpl w:val="C85AB1A8"/>
    <w:lvl w:ilvl="0" w:tplc="08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0662987">
    <w:abstractNumId w:val="2"/>
  </w:num>
  <w:num w:numId="2" w16cid:durableId="459303441">
    <w:abstractNumId w:val="1"/>
  </w:num>
  <w:num w:numId="3" w16cid:durableId="2052533018">
    <w:abstractNumId w:val="8"/>
  </w:num>
  <w:num w:numId="4" w16cid:durableId="151870511">
    <w:abstractNumId w:val="9"/>
  </w:num>
  <w:num w:numId="5" w16cid:durableId="475994100">
    <w:abstractNumId w:val="4"/>
  </w:num>
  <w:num w:numId="6" w16cid:durableId="1300846481">
    <w:abstractNumId w:val="0"/>
  </w:num>
  <w:num w:numId="7" w16cid:durableId="2140032189">
    <w:abstractNumId w:val="13"/>
  </w:num>
  <w:num w:numId="8" w16cid:durableId="32390812">
    <w:abstractNumId w:val="3"/>
  </w:num>
  <w:num w:numId="9" w16cid:durableId="763379729">
    <w:abstractNumId w:val="12"/>
  </w:num>
  <w:num w:numId="10" w16cid:durableId="1205870241">
    <w:abstractNumId w:val="5"/>
  </w:num>
  <w:num w:numId="11" w16cid:durableId="1434664127">
    <w:abstractNumId w:val="7"/>
  </w:num>
  <w:num w:numId="12" w16cid:durableId="195045050">
    <w:abstractNumId w:val="14"/>
  </w:num>
  <w:num w:numId="13" w16cid:durableId="488525217">
    <w:abstractNumId w:val="11"/>
  </w:num>
  <w:num w:numId="14" w16cid:durableId="1771200072">
    <w:abstractNumId w:val="10"/>
  </w:num>
  <w:num w:numId="15" w16cid:durableId="6067432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F41"/>
    <w:rsid w:val="00012B3B"/>
    <w:rsid w:val="000B2322"/>
    <w:rsid w:val="001206D0"/>
    <w:rsid w:val="00180079"/>
    <w:rsid w:val="001A408E"/>
    <w:rsid w:val="001E1B98"/>
    <w:rsid w:val="00205956"/>
    <w:rsid w:val="0022687F"/>
    <w:rsid w:val="00253405"/>
    <w:rsid w:val="00260E45"/>
    <w:rsid w:val="002B02BC"/>
    <w:rsid w:val="002B6CFC"/>
    <w:rsid w:val="00304754"/>
    <w:rsid w:val="00342A7B"/>
    <w:rsid w:val="00347B5E"/>
    <w:rsid w:val="003E023B"/>
    <w:rsid w:val="003F1F92"/>
    <w:rsid w:val="003F700B"/>
    <w:rsid w:val="0043387C"/>
    <w:rsid w:val="00496474"/>
    <w:rsid w:val="0065553A"/>
    <w:rsid w:val="0069088E"/>
    <w:rsid w:val="006A4AF5"/>
    <w:rsid w:val="006A603B"/>
    <w:rsid w:val="006B7115"/>
    <w:rsid w:val="006F39AC"/>
    <w:rsid w:val="00713561"/>
    <w:rsid w:val="00766C33"/>
    <w:rsid w:val="007C5BF4"/>
    <w:rsid w:val="00807DC9"/>
    <w:rsid w:val="00825DE6"/>
    <w:rsid w:val="008448FE"/>
    <w:rsid w:val="008503C4"/>
    <w:rsid w:val="009054F9"/>
    <w:rsid w:val="00934BB9"/>
    <w:rsid w:val="009802FA"/>
    <w:rsid w:val="009804DB"/>
    <w:rsid w:val="009D748C"/>
    <w:rsid w:val="00A0270F"/>
    <w:rsid w:val="00AB3BE9"/>
    <w:rsid w:val="00B21801"/>
    <w:rsid w:val="00B53626"/>
    <w:rsid w:val="00B80F41"/>
    <w:rsid w:val="00BB6539"/>
    <w:rsid w:val="00BC449D"/>
    <w:rsid w:val="00BF41A2"/>
    <w:rsid w:val="00BF6C93"/>
    <w:rsid w:val="00C96206"/>
    <w:rsid w:val="00CA3DF9"/>
    <w:rsid w:val="00CB6B59"/>
    <w:rsid w:val="00CF77CF"/>
    <w:rsid w:val="00D23A6D"/>
    <w:rsid w:val="00D50A21"/>
    <w:rsid w:val="00E86C89"/>
    <w:rsid w:val="00F10DEA"/>
    <w:rsid w:val="00F471FA"/>
    <w:rsid w:val="00F7142C"/>
    <w:rsid w:val="00F7625D"/>
    <w:rsid w:val="00F91EAA"/>
    <w:rsid w:val="00FD14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93779"/>
  <w15:chartTrackingRefBased/>
  <w15:docId w15:val="{5DFBA9DE-1867-4917-B34A-6A46ABEF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0F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0F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80F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0F4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80F41"/>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B80F4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80F41"/>
    <w:rPr>
      <w:color w:val="0563C1" w:themeColor="hyperlink"/>
      <w:u w:val="single"/>
    </w:rPr>
  </w:style>
  <w:style w:type="character" w:styleId="UnresolvedMention">
    <w:name w:val="Unresolved Mention"/>
    <w:basedOn w:val="DefaultParagraphFont"/>
    <w:uiPriority w:val="99"/>
    <w:semiHidden/>
    <w:unhideWhenUsed/>
    <w:rsid w:val="00B80F41"/>
    <w:rPr>
      <w:color w:val="605E5C"/>
      <w:shd w:val="clear" w:color="auto" w:fill="E1DFDD"/>
    </w:rPr>
  </w:style>
  <w:style w:type="table" w:styleId="TableGrid">
    <w:name w:val="Table Grid"/>
    <w:basedOn w:val="TableNormal"/>
    <w:uiPriority w:val="39"/>
    <w:rsid w:val="00B80F4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36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626"/>
  </w:style>
  <w:style w:type="paragraph" w:styleId="Footer">
    <w:name w:val="footer"/>
    <w:basedOn w:val="Normal"/>
    <w:link w:val="FooterChar"/>
    <w:uiPriority w:val="99"/>
    <w:unhideWhenUsed/>
    <w:rsid w:val="00B536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626"/>
  </w:style>
  <w:style w:type="character" w:styleId="PlaceholderText">
    <w:name w:val="Placeholder Text"/>
    <w:basedOn w:val="DefaultParagraphFont"/>
    <w:uiPriority w:val="99"/>
    <w:semiHidden/>
    <w:rsid w:val="00B53626"/>
    <w:rPr>
      <w:color w:val="808080"/>
    </w:rPr>
  </w:style>
  <w:style w:type="paragraph" w:customStyle="1" w:styleId="School-Division">
    <w:name w:val="School-Division"/>
    <w:basedOn w:val="Date"/>
    <w:uiPriority w:val="11"/>
    <w:qFormat/>
    <w:rsid w:val="00B53626"/>
    <w:pPr>
      <w:spacing w:after="0" w:line="240" w:lineRule="auto"/>
      <w:jc w:val="right"/>
    </w:pPr>
    <w:rPr>
      <w:b/>
      <w:color w:val="44546A" w:themeColor="text2"/>
      <w:kern w:val="0"/>
      <w:sz w:val="16"/>
      <w14:ligatures w14:val="none"/>
    </w:rPr>
  </w:style>
  <w:style w:type="paragraph" w:customStyle="1" w:styleId="Faculty">
    <w:name w:val="Faculty"/>
    <w:basedOn w:val="School-Division"/>
    <w:uiPriority w:val="11"/>
    <w:qFormat/>
    <w:rsid w:val="00B53626"/>
    <w:rPr>
      <w:b w:val="0"/>
    </w:rPr>
  </w:style>
  <w:style w:type="paragraph" w:styleId="Date">
    <w:name w:val="Date"/>
    <w:basedOn w:val="Normal"/>
    <w:next w:val="Normal"/>
    <w:link w:val="DateChar"/>
    <w:uiPriority w:val="99"/>
    <w:semiHidden/>
    <w:unhideWhenUsed/>
    <w:rsid w:val="00B53626"/>
  </w:style>
  <w:style w:type="character" w:customStyle="1" w:styleId="DateChar">
    <w:name w:val="Date Char"/>
    <w:basedOn w:val="DefaultParagraphFont"/>
    <w:link w:val="Date"/>
    <w:uiPriority w:val="99"/>
    <w:semiHidden/>
    <w:rsid w:val="00B53626"/>
  </w:style>
  <w:style w:type="paragraph" w:customStyle="1" w:styleId="FooterPageNumber">
    <w:name w:val="Footer Page Number"/>
    <w:basedOn w:val="Footer"/>
    <w:rsid w:val="00B53626"/>
    <w:pPr>
      <w:framePr w:h="851" w:wrap="around" w:vAnchor="page" w:hAnchor="margin" w:xAlign="right" w:yAlign="bottom" w:anchorLock="1"/>
      <w:jc w:val="right"/>
    </w:pPr>
    <w:rPr>
      <w:noProof/>
      <w:color w:val="44546A" w:themeColor="text2"/>
      <w:kern w:val="0"/>
      <w:sz w:val="18"/>
      <w14:ligatures w14:val="none"/>
    </w:rPr>
  </w:style>
  <w:style w:type="paragraph" w:styleId="ListParagraph">
    <w:name w:val="List Paragraph"/>
    <w:basedOn w:val="Normal"/>
    <w:uiPriority w:val="34"/>
    <w:qFormat/>
    <w:rsid w:val="002B6C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FOBJBS-Subject-Admin@csu.edu.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B3CA6EB29F41E6B83277D485A8A5B8"/>
        <w:category>
          <w:name w:val="General"/>
          <w:gallery w:val="placeholder"/>
        </w:category>
        <w:types>
          <w:type w:val="bbPlcHdr"/>
        </w:types>
        <w:behaviors>
          <w:behavior w:val="content"/>
        </w:behaviors>
        <w:guid w:val="{E5242518-4C23-47E3-A450-800AE2B639BA}"/>
      </w:docPartPr>
      <w:docPartBody>
        <w:p w:rsidR="00234DC3" w:rsidRDefault="008F62D8" w:rsidP="008F62D8">
          <w:pPr>
            <w:pStyle w:val="63B3CA6EB29F41E6B83277D485A8A5B8"/>
          </w:pPr>
          <w:r w:rsidRPr="005B2340">
            <w:rPr>
              <w:highlight w:val="lightGray"/>
            </w:rPr>
            <w:t>[Click to add School/Division]</w:t>
          </w:r>
        </w:p>
      </w:docPartBody>
    </w:docPart>
    <w:docPart>
      <w:docPartPr>
        <w:name w:val="B5C70A1CA769485C9B78850AD50C9FCF"/>
        <w:category>
          <w:name w:val="General"/>
          <w:gallery w:val="placeholder"/>
        </w:category>
        <w:types>
          <w:type w:val="bbPlcHdr"/>
        </w:types>
        <w:behaviors>
          <w:behavior w:val="content"/>
        </w:behaviors>
        <w:guid w:val="{E607820C-906F-4CA8-8C5A-72D34397731C}"/>
      </w:docPartPr>
      <w:docPartBody>
        <w:p w:rsidR="00234DC3" w:rsidRDefault="008F62D8" w:rsidP="008F62D8">
          <w:pPr>
            <w:pStyle w:val="B5C70A1CA769485C9B78850AD50C9FCF"/>
          </w:pPr>
          <w:r w:rsidRPr="00AF3022">
            <w:rPr>
              <w:highlight w:val="lightGray"/>
            </w:rPr>
            <w:t>[</w:t>
          </w:r>
          <w:r w:rsidRPr="00AF3022">
            <w:rPr>
              <w:rStyle w:val="PlaceholderText"/>
              <w:highlight w:val="lightGray"/>
            </w:rPr>
            <w:t>Click to enter Faculty</w:t>
          </w:r>
          <w:r>
            <w:rPr>
              <w:rStyle w:val="PlaceholderText"/>
              <w:highlight w:val="lightGray"/>
            </w:rPr>
            <w:t>, or press ‘Delete’ three times to delete</w:t>
          </w:r>
          <w:r w:rsidRPr="00AF3022">
            <w:rPr>
              <w:rStyle w:val="PlaceholderText"/>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2D8"/>
    <w:rsid w:val="00234DC3"/>
    <w:rsid w:val="00331B62"/>
    <w:rsid w:val="008F62D8"/>
    <w:rsid w:val="009054F9"/>
    <w:rsid w:val="00934BB9"/>
    <w:rsid w:val="00D911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2D8"/>
    <w:rPr>
      <w:color w:val="808080"/>
    </w:rPr>
  </w:style>
  <w:style w:type="paragraph" w:customStyle="1" w:styleId="63B3CA6EB29F41E6B83277D485A8A5B8">
    <w:name w:val="63B3CA6EB29F41E6B83277D485A8A5B8"/>
    <w:rsid w:val="008F62D8"/>
  </w:style>
  <w:style w:type="paragraph" w:customStyle="1" w:styleId="B5C70A1CA769485C9B78850AD50C9FCF">
    <w:name w:val="B5C70A1CA769485C9B78850AD50C9FCF"/>
    <w:rsid w:val="008F62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798</Words>
  <Characters>4555</Characters>
  <Application>Microsoft Office Word</Application>
  <DocSecurity>0</DocSecurity>
  <Lines>37</Lines>
  <Paragraphs>10</Paragraphs>
  <ScaleCrop>false</ScaleCrop>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Thornton, Megan</dc:creator>
  <cp:keywords/>
  <dc:description/>
  <cp:lastModifiedBy>Thornton, Megan</cp:lastModifiedBy>
  <cp:revision>4</cp:revision>
  <dcterms:created xsi:type="dcterms:W3CDTF">2024-08-11T22:42:00Z</dcterms:created>
  <dcterms:modified xsi:type="dcterms:W3CDTF">2024-08-11T22:58:00Z</dcterms:modified>
</cp:coreProperties>
</file>